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240D" w14:textId="0F965910" w:rsidR="00697221" w:rsidRDefault="009E3731" w:rsidP="00817A33">
      <w:pPr>
        <w:widowControl w:val="0"/>
        <w:jc w:val="center"/>
        <w:rPr>
          <w:rFonts w:cs="Arial"/>
          <w:b/>
          <w:sz w:val="32"/>
          <w:szCs w:val="32"/>
        </w:rPr>
      </w:pPr>
      <w:r>
        <w:rPr>
          <w:rFonts w:cs="Arial"/>
          <w:b/>
          <w:sz w:val="32"/>
          <w:szCs w:val="32"/>
        </w:rPr>
        <w:t>Canada</w:t>
      </w:r>
      <w:r w:rsidR="00E705C7">
        <w:rPr>
          <w:rFonts w:cs="Arial"/>
          <w:b/>
          <w:sz w:val="32"/>
          <w:szCs w:val="32"/>
        </w:rPr>
        <w:t xml:space="preserve"> </w:t>
      </w:r>
      <w:r w:rsidR="004D1D76">
        <w:rPr>
          <w:rFonts w:cs="Arial"/>
          <w:b/>
          <w:sz w:val="32"/>
          <w:szCs w:val="32"/>
        </w:rPr>
        <w:t>Grasslands</w:t>
      </w:r>
      <w:r w:rsidR="007701DA">
        <w:rPr>
          <w:rFonts w:cs="Arial"/>
          <w:b/>
          <w:sz w:val="32"/>
          <w:szCs w:val="32"/>
        </w:rPr>
        <w:t xml:space="preserve"> Project</w:t>
      </w:r>
    </w:p>
    <w:p w14:paraId="0009230D" w14:textId="164BB24C" w:rsidR="000C3173" w:rsidRDefault="00532B6C" w:rsidP="00110BD0">
      <w:pPr>
        <w:widowControl w:val="0"/>
        <w:jc w:val="center"/>
        <w:rPr>
          <w:rFonts w:cs="Arial"/>
          <w:b/>
          <w:sz w:val="32"/>
          <w:szCs w:val="32"/>
        </w:rPr>
      </w:pPr>
      <w:r>
        <w:rPr>
          <w:rFonts w:cs="Arial"/>
          <w:b/>
          <w:sz w:val="32"/>
          <w:szCs w:val="32"/>
        </w:rPr>
        <w:t xml:space="preserve">Land </w:t>
      </w:r>
      <w:r w:rsidR="000C3173">
        <w:rPr>
          <w:rFonts w:cs="Arial"/>
          <w:b/>
          <w:sz w:val="32"/>
          <w:szCs w:val="32"/>
        </w:rPr>
        <w:t xml:space="preserve">Conservation </w:t>
      </w:r>
      <w:r>
        <w:rPr>
          <w:rFonts w:cs="Arial"/>
          <w:b/>
          <w:sz w:val="32"/>
          <w:szCs w:val="32"/>
        </w:rPr>
        <w:t xml:space="preserve">Agreement </w:t>
      </w:r>
      <w:r w:rsidR="000C3173">
        <w:rPr>
          <w:rFonts w:cs="Arial"/>
          <w:b/>
          <w:sz w:val="32"/>
          <w:szCs w:val="32"/>
        </w:rPr>
        <w:t>Screening Form</w:t>
      </w:r>
    </w:p>
    <w:p w14:paraId="6360BD25" w14:textId="20DBE633" w:rsidR="00D500D1" w:rsidRPr="00D703A2" w:rsidRDefault="00D500D1" w:rsidP="00110BD0">
      <w:pPr>
        <w:widowControl w:val="0"/>
        <w:jc w:val="center"/>
        <w:rPr>
          <w:rFonts w:cs="Arial"/>
          <w:bCs/>
          <w:i/>
          <w:iCs/>
          <w:sz w:val="24"/>
        </w:rPr>
      </w:pPr>
      <w:r w:rsidRPr="00D703A2">
        <w:rPr>
          <w:rFonts w:cs="Arial"/>
          <w:bCs/>
          <w:i/>
          <w:iCs/>
          <w:sz w:val="24"/>
        </w:rPr>
        <w:t xml:space="preserve">For use with </w:t>
      </w:r>
      <w:r w:rsidR="009E3731">
        <w:rPr>
          <w:rFonts w:cs="Arial"/>
          <w:bCs/>
          <w:i/>
          <w:iCs/>
          <w:sz w:val="24"/>
        </w:rPr>
        <w:t>Canada</w:t>
      </w:r>
      <w:r w:rsidR="004D1D76">
        <w:rPr>
          <w:rFonts w:cs="Arial"/>
          <w:bCs/>
          <w:i/>
          <w:iCs/>
          <w:sz w:val="24"/>
        </w:rPr>
        <w:t xml:space="preserve"> Grasslands</w:t>
      </w:r>
      <w:r w:rsidRPr="00D703A2">
        <w:rPr>
          <w:rFonts w:cs="Arial"/>
          <w:bCs/>
          <w:i/>
          <w:iCs/>
          <w:sz w:val="24"/>
        </w:rPr>
        <w:t xml:space="preserve"> </w:t>
      </w:r>
      <w:r w:rsidR="00E94B13">
        <w:rPr>
          <w:rFonts w:cs="Arial"/>
          <w:bCs/>
          <w:i/>
          <w:iCs/>
          <w:sz w:val="24"/>
        </w:rPr>
        <w:t xml:space="preserve">Protocol </w:t>
      </w:r>
      <w:r w:rsidR="00036088">
        <w:rPr>
          <w:rFonts w:cs="Arial"/>
          <w:bCs/>
          <w:i/>
          <w:iCs/>
          <w:sz w:val="24"/>
        </w:rPr>
        <w:t>v</w:t>
      </w:r>
      <w:r w:rsidR="009E3731">
        <w:rPr>
          <w:rFonts w:cs="Arial"/>
          <w:bCs/>
          <w:i/>
          <w:iCs/>
          <w:sz w:val="24"/>
        </w:rPr>
        <w:t>1.0</w:t>
      </w:r>
    </w:p>
    <w:p w14:paraId="3398240E" w14:textId="77777777" w:rsidR="004E2CF5" w:rsidRPr="00335004" w:rsidRDefault="004E2CF5" w:rsidP="00110BD0">
      <w:pPr>
        <w:widowControl w:val="0"/>
        <w:rPr>
          <w:rFonts w:cs="Arial"/>
          <w:sz w:val="14"/>
          <w:szCs w:val="20"/>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6219"/>
      </w:tblGrid>
      <w:tr w:rsidR="00521BEB" w:rsidRPr="00CB53CC" w14:paraId="33982411" w14:textId="77777777" w:rsidTr="00CC6FF7">
        <w:trPr>
          <w:trHeight w:val="292"/>
          <w:jc w:val="center"/>
        </w:trPr>
        <w:tc>
          <w:tcPr>
            <w:tcW w:w="4407"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3398240F" w14:textId="271B126F" w:rsidR="00521BEB" w:rsidRPr="00CB53CC" w:rsidRDefault="00256597" w:rsidP="00110BD0">
            <w:pPr>
              <w:widowControl w:val="0"/>
              <w:spacing w:before="60" w:after="60"/>
              <w:rPr>
                <w:rFonts w:cs="Arial"/>
                <w:b/>
                <w:szCs w:val="20"/>
              </w:rPr>
            </w:pPr>
            <w:r>
              <w:rPr>
                <w:rFonts w:cs="Arial"/>
                <w:b/>
                <w:szCs w:val="20"/>
              </w:rPr>
              <w:t>Project Proponent</w:t>
            </w:r>
            <w:r w:rsidR="00521BEB" w:rsidRPr="00CB53CC">
              <w:rPr>
                <w:rFonts w:cs="Arial"/>
                <w:b/>
                <w:szCs w:val="20"/>
              </w:rPr>
              <w:t>:</w:t>
            </w:r>
          </w:p>
        </w:tc>
        <w:tc>
          <w:tcPr>
            <w:tcW w:w="6219"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33982410" w14:textId="77777777" w:rsidR="00521BEB" w:rsidRPr="0012016A" w:rsidRDefault="00195A6E" w:rsidP="00CC6FF7">
            <w:pPr>
              <w:widowControl w:val="0"/>
              <w:spacing w:before="60" w:after="6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F37E36" w:rsidRPr="00CB53CC" w14:paraId="33982414"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12" w14:textId="1179F7A3" w:rsidR="00F37E36" w:rsidRPr="00CB53CC" w:rsidRDefault="00F37E36" w:rsidP="00110BD0">
            <w:pPr>
              <w:widowControl w:val="0"/>
              <w:spacing w:before="60" w:after="60"/>
              <w:rPr>
                <w:rFonts w:cs="Arial"/>
                <w:b/>
                <w:szCs w:val="20"/>
              </w:rPr>
            </w:pPr>
            <w:r w:rsidRPr="00CB53CC">
              <w:rPr>
                <w:rFonts w:cs="Arial"/>
                <w:b/>
                <w:szCs w:val="20"/>
              </w:rPr>
              <w:t>Projec</w:t>
            </w:r>
            <w:r w:rsidR="005A5630">
              <w:rPr>
                <w:rFonts w:cs="Arial"/>
                <w:b/>
                <w:szCs w:val="20"/>
              </w:rPr>
              <w:t>t</w:t>
            </w:r>
            <w:r w:rsidR="00A15309">
              <w:rPr>
                <w:rFonts w:cs="Arial"/>
                <w:b/>
                <w:szCs w:val="20"/>
              </w:rPr>
              <w:t xml:space="preserve"> </w:t>
            </w:r>
            <w:r w:rsidR="003D51AE">
              <w:rPr>
                <w:rFonts w:cs="Arial"/>
                <w:b/>
                <w:szCs w:val="20"/>
              </w:rPr>
              <w:t>Name</w:t>
            </w:r>
            <w:r w:rsidRPr="00CB53CC">
              <w:rPr>
                <w:rFonts w:cs="Arial"/>
                <w:b/>
                <w:szCs w:val="20"/>
              </w:rPr>
              <w:t>:</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13" w14:textId="75779359" w:rsidR="00F37E36" w:rsidRPr="00AA612E" w:rsidRDefault="00195A6E" w:rsidP="00AA612E">
            <w:pPr>
              <w:widowControl w:val="0"/>
              <w:spacing w:before="60" w:after="6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733651">
              <w:rPr>
                <w:rStyle w:val="Strong"/>
              </w:rPr>
              <w:t> </w:t>
            </w:r>
            <w:r w:rsidR="00733651">
              <w:rPr>
                <w:rStyle w:val="Strong"/>
              </w:rPr>
              <w:t> </w:t>
            </w:r>
            <w:r w:rsidR="00733651">
              <w:rPr>
                <w:rStyle w:val="Strong"/>
              </w:rPr>
              <w:t> </w:t>
            </w:r>
            <w:r w:rsidR="00733651">
              <w:rPr>
                <w:rStyle w:val="Strong"/>
              </w:rPr>
              <w:t> </w:t>
            </w:r>
            <w:r w:rsidR="00733651">
              <w:rPr>
                <w:rStyle w:val="Strong"/>
              </w:rPr>
              <w:t> </w:t>
            </w:r>
            <w:r w:rsidRPr="0012016A">
              <w:rPr>
                <w:rStyle w:val="Strong"/>
              </w:rPr>
              <w:fldChar w:fldCharType="end"/>
            </w:r>
          </w:p>
        </w:tc>
      </w:tr>
      <w:tr w:rsidR="007D3EC6" w:rsidRPr="00CB53CC" w14:paraId="33982417"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15" w14:textId="03D483FE" w:rsidR="007D3EC6" w:rsidRPr="00CB53CC" w:rsidRDefault="007D3EC6" w:rsidP="007D3EC6">
            <w:pPr>
              <w:widowControl w:val="0"/>
              <w:spacing w:before="60" w:after="60"/>
              <w:rPr>
                <w:rFonts w:cs="Arial"/>
                <w:b/>
                <w:szCs w:val="20"/>
              </w:rPr>
            </w:pPr>
            <w:r w:rsidRPr="00CB53CC">
              <w:rPr>
                <w:rFonts w:cs="Arial"/>
                <w:b/>
                <w:szCs w:val="20"/>
              </w:rPr>
              <w:t>Project</w:t>
            </w:r>
            <w:r>
              <w:rPr>
                <w:rFonts w:cs="Arial"/>
                <w:b/>
                <w:szCs w:val="20"/>
              </w:rPr>
              <w:t xml:space="preserve"> </w:t>
            </w:r>
            <w:r w:rsidR="00A66875">
              <w:rPr>
                <w:rFonts w:cs="Arial"/>
                <w:b/>
                <w:szCs w:val="20"/>
              </w:rPr>
              <w:t>ID</w:t>
            </w:r>
            <w:r w:rsidRPr="00CB53CC">
              <w:rPr>
                <w:rFonts w:cs="Arial"/>
                <w:b/>
                <w:szCs w:val="20"/>
              </w:rPr>
              <w:t>:</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16" w14:textId="59B784F6" w:rsidR="007D3EC6" w:rsidRPr="00834CDA" w:rsidRDefault="007D3EC6" w:rsidP="007D3EC6">
            <w:pPr>
              <w:widowControl w:val="0"/>
              <w:spacing w:before="60" w:after="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33982428"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26" w14:textId="77777777" w:rsidR="00521BEB" w:rsidRPr="00CB53CC" w:rsidRDefault="00521BEB" w:rsidP="00110BD0">
            <w:pPr>
              <w:widowControl w:val="0"/>
              <w:spacing w:before="60" w:after="60"/>
              <w:rPr>
                <w:rFonts w:cs="Arial"/>
                <w:b/>
                <w:szCs w:val="20"/>
              </w:rPr>
            </w:pPr>
            <w:r w:rsidRPr="00CB53CC">
              <w:rPr>
                <w:rFonts w:cs="Arial"/>
                <w:b/>
                <w:szCs w:val="20"/>
              </w:rPr>
              <w:t>Date:</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27" w14:textId="77777777" w:rsidR="00521BEB" w:rsidRPr="0012016A" w:rsidRDefault="00195A6E" w:rsidP="00110BD0">
            <w:pPr>
              <w:widowControl w:val="0"/>
              <w:spacing w:before="60" w:after="60"/>
              <w:rPr>
                <w:rStyle w:val="Strong"/>
              </w:rPr>
            </w:pPr>
            <w:r w:rsidRPr="0012016A">
              <w:rPr>
                <w:rStyle w:val="Strong"/>
              </w:rPr>
              <w:fldChar w:fldCharType="begin">
                <w:ffData>
                  <w:name w:val="Text7"/>
                  <w:enabled/>
                  <w:calcOnExit w:val="0"/>
                  <w:textInput/>
                </w:ffData>
              </w:fldChar>
            </w:r>
            <w:bookmarkStart w:id="0" w:name="Text7"/>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bl>
    <w:p w14:paraId="339824C5" w14:textId="0294D7CD" w:rsidR="00B65814" w:rsidRPr="00385495" w:rsidRDefault="00B65814" w:rsidP="00110BD0">
      <w:pPr>
        <w:widowControl w:val="0"/>
        <w:tabs>
          <w:tab w:val="left" w:pos="960"/>
        </w:tabs>
        <w:rPr>
          <w:rFonts w:cs="Arial"/>
          <w:szCs w:val="20"/>
        </w:rPr>
      </w:pPr>
    </w:p>
    <w:p w14:paraId="6D442943" w14:textId="7103C7D3" w:rsidR="00D31589" w:rsidRPr="00D31589" w:rsidRDefault="00D31589" w:rsidP="00D31589">
      <w:pPr>
        <w:widowControl w:val="0"/>
        <w:tabs>
          <w:tab w:val="left" w:pos="960"/>
        </w:tabs>
        <w:ind w:left="90"/>
        <w:rPr>
          <w:rFonts w:cs="Arial"/>
          <w:szCs w:val="20"/>
        </w:rPr>
      </w:pPr>
      <w:r w:rsidRPr="00D31589">
        <w:rPr>
          <w:rFonts w:cs="Arial"/>
          <w:szCs w:val="20"/>
        </w:rPr>
        <w:t>The land conservation agreement</w:t>
      </w:r>
      <w:r w:rsidR="00745625">
        <w:rPr>
          <w:rFonts w:cs="Arial"/>
          <w:szCs w:val="20"/>
        </w:rPr>
        <w:t xml:space="preserve"> </w:t>
      </w:r>
      <w:r w:rsidRPr="00D31589">
        <w:rPr>
          <w:rFonts w:cs="Arial"/>
          <w:szCs w:val="20"/>
        </w:rPr>
        <w:t xml:space="preserve">is the </w:t>
      </w:r>
      <w:proofErr w:type="gramStart"/>
      <w:r w:rsidRPr="00D31589">
        <w:rPr>
          <w:rFonts w:cs="Arial"/>
          <w:szCs w:val="20"/>
        </w:rPr>
        <w:t>principle</w:t>
      </w:r>
      <w:proofErr w:type="gramEnd"/>
      <w:r w:rsidRPr="00D31589">
        <w:rPr>
          <w:rFonts w:cs="Arial"/>
          <w:szCs w:val="20"/>
        </w:rPr>
        <w:t xml:space="preserve"> mechanism by which the project area is protected against land use change during the project period, and in perpetuity. The Qualified Land Conservation Agreement (QLCA) is a label applied to a land conservation agreement whose terms either explicitly prevent reversals of CRTs by referencing the Canada Grassland Protocol, or implicitly prevent reversals of CRTs by including land use limitations which are sufficient to prevent land use that would disturb soil carbon in the project area. Canada Grassland projects are </w:t>
      </w:r>
      <w:r w:rsidRPr="00D31589">
        <w:rPr>
          <w:rFonts w:cs="Arial"/>
          <w:b/>
          <w:bCs/>
          <w:i/>
          <w:iCs/>
          <w:szCs w:val="20"/>
        </w:rPr>
        <w:t xml:space="preserve">required </w:t>
      </w:r>
      <w:r w:rsidRPr="00D31589">
        <w:rPr>
          <w:rFonts w:cs="Arial"/>
          <w:szCs w:val="20"/>
        </w:rPr>
        <w:t>to employ a Qualified Land Conservation Agreement.</w:t>
      </w:r>
    </w:p>
    <w:p w14:paraId="6AEFE174" w14:textId="77777777" w:rsidR="00D31589" w:rsidRPr="00D31589" w:rsidRDefault="00D31589" w:rsidP="00D31589">
      <w:pPr>
        <w:widowControl w:val="0"/>
        <w:tabs>
          <w:tab w:val="left" w:pos="960"/>
        </w:tabs>
        <w:ind w:left="90"/>
        <w:rPr>
          <w:rFonts w:cs="Arial"/>
          <w:szCs w:val="20"/>
          <w:u w:val="single"/>
        </w:rPr>
      </w:pPr>
    </w:p>
    <w:p w14:paraId="0FA9118F" w14:textId="3915EF07" w:rsidR="00D31589" w:rsidRPr="00D31589" w:rsidRDefault="00D31589" w:rsidP="00D31589">
      <w:pPr>
        <w:widowControl w:val="0"/>
        <w:tabs>
          <w:tab w:val="left" w:pos="960"/>
        </w:tabs>
        <w:ind w:left="90"/>
        <w:rPr>
          <w:rFonts w:cs="Arial"/>
          <w:szCs w:val="20"/>
        </w:rPr>
      </w:pPr>
      <w:r w:rsidRPr="00D31589">
        <w:rPr>
          <w:rFonts w:cs="Arial"/>
          <w:b/>
          <w:bCs/>
          <w:szCs w:val="20"/>
          <w:u w:val="single"/>
        </w:rPr>
        <w:t>Instructions</w:t>
      </w:r>
      <w:r w:rsidRPr="00D31589">
        <w:rPr>
          <w:rFonts w:cs="Arial"/>
          <w:szCs w:val="20"/>
        </w:rPr>
        <w:t>: Please fill out the “</w:t>
      </w:r>
      <w:r w:rsidR="00736474">
        <w:rPr>
          <w:rFonts w:cs="Arial"/>
          <w:szCs w:val="20"/>
        </w:rPr>
        <w:t>QLCA</w:t>
      </w:r>
      <w:r w:rsidRPr="00D31589">
        <w:rPr>
          <w:rFonts w:cs="Arial"/>
          <w:szCs w:val="20"/>
        </w:rPr>
        <w:t xml:space="preserve"> Section” column to indicate where each requirement can be found in the land conservation agreement. In the “Justification” column, please provide a description of how the referenced land conservation agreement terms satisfy the specified requirement. This information will be used to confirm the eligibility of the project. The project’s land conservation agreement provisions referenced in this form should be updated as needed for final registration to reference provisions as they appear in the final registered land conservation agreement.</w:t>
      </w:r>
    </w:p>
    <w:p w14:paraId="0BD5C1CA" w14:textId="77777777" w:rsidR="00817A33" w:rsidRPr="00817A33" w:rsidRDefault="00817A33" w:rsidP="00817A33">
      <w:pPr>
        <w:widowControl w:val="0"/>
        <w:tabs>
          <w:tab w:val="left" w:pos="960"/>
        </w:tabs>
        <w:ind w:left="90"/>
        <w:rPr>
          <w:rFonts w:cs="Arial"/>
          <w:color w:val="FF0000"/>
          <w:szCs w:val="20"/>
        </w:rPr>
      </w:pPr>
    </w:p>
    <w:tbl>
      <w:tblPr>
        <w:tblStyle w:val="TableGrid"/>
        <w:tblW w:w="0" w:type="auto"/>
        <w:tblInd w:w="85" w:type="dxa"/>
        <w:tblLook w:val="04A0" w:firstRow="1" w:lastRow="0" w:firstColumn="1" w:lastColumn="0" w:noHBand="0" w:noVBand="1"/>
      </w:tblPr>
      <w:tblGrid>
        <w:gridCol w:w="4770"/>
        <w:gridCol w:w="2880"/>
        <w:gridCol w:w="45"/>
        <w:gridCol w:w="2925"/>
      </w:tblGrid>
      <w:tr w:rsidR="000A36BD" w:rsidRPr="00B12417" w14:paraId="0D53BC5E" w14:textId="77777777" w:rsidTr="00817A33">
        <w:trPr>
          <w:trHeight w:val="377"/>
          <w:tblHeader/>
        </w:trPr>
        <w:tc>
          <w:tcPr>
            <w:tcW w:w="4770" w:type="dxa"/>
            <w:shd w:val="clear" w:color="auto" w:fill="B8CCE4" w:themeFill="accent1" w:themeFillTint="66"/>
            <w:vAlign w:val="center"/>
          </w:tcPr>
          <w:p w14:paraId="033B409B" w14:textId="59C89F39" w:rsidR="000A36BD" w:rsidRPr="00B12417" w:rsidRDefault="002F61C7" w:rsidP="004D40EB">
            <w:pPr>
              <w:rPr>
                <w:rFonts w:cs="Arial"/>
                <w:b/>
                <w:bCs/>
              </w:rPr>
            </w:pPr>
            <w:r>
              <w:rPr>
                <w:rFonts w:cs="Arial"/>
                <w:b/>
                <w:bCs/>
              </w:rPr>
              <w:t xml:space="preserve">Protocol </w:t>
            </w:r>
            <w:r w:rsidR="000A36BD" w:rsidRPr="00B12417">
              <w:rPr>
                <w:rFonts w:cs="Arial"/>
                <w:b/>
                <w:bCs/>
              </w:rPr>
              <w:t>Requirement</w:t>
            </w:r>
          </w:p>
        </w:tc>
        <w:tc>
          <w:tcPr>
            <w:tcW w:w="2880" w:type="dxa"/>
            <w:shd w:val="clear" w:color="auto" w:fill="B8CCE4" w:themeFill="accent1" w:themeFillTint="66"/>
            <w:vAlign w:val="center"/>
          </w:tcPr>
          <w:p w14:paraId="53EC0C8A" w14:textId="500F6347" w:rsidR="000A36BD" w:rsidRPr="00B12417" w:rsidRDefault="00736474" w:rsidP="004D40EB">
            <w:pPr>
              <w:rPr>
                <w:rFonts w:cs="Arial"/>
                <w:b/>
                <w:bCs/>
              </w:rPr>
            </w:pPr>
            <w:r>
              <w:rPr>
                <w:rFonts w:cs="Arial"/>
                <w:b/>
                <w:bCs/>
              </w:rPr>
              <w:t>Q</w:t>
            </w:r>
            <w:r w:rsidR="00745625">
              <w:rPr>
                <w:rFonts w:cs="Arial"/>
                <w:b/>
                <w:bCs/>
              </w:rPr>
              <w:t xml:space="preserve">LCA </w:t>
            </w:r>
            <w:r w:rsidR="007B4726">
              <w:rPr>
                <w:rFonts w:cs="Arial"/>
                <w:b/>
                <w:bCs/>
              </w:rPr>
              <w:t>Section</w:t>
            </w:r>
          </w:p>
        </w:tc>
        <w:tc>
          <w:tcPr>
            <w:tcW w:w="2970" w:type="dxa"/>
            <w:gridSpan w:val="2"/>
            <w:shd w:val="clear" w:color="auto" w:fill="B8CCE4" w:themeFill="accent1" w:themeFillTint="66"/>
            <w:vAlign w:val="center"/>
          </w:tcPr>
          <w:p w14:paraId="21A9E21A" w14:textId="705E38D2" w:rsidR="000A36BD" w:rsidRPr="00B12417" w:rsidRDefault="000A36BD" w:rsidP="004D40EB">
            <w:pPr>
              <w:rPr>
                <w:rFonts w:cs="Arial"/>
                <w:b/>
                <w:bCs/>
              </w:rPr>
            </w:pPr>
            <w:r>
              <w:rPr>
                <w:rFonts w:cs="Arial"/>
                <w:b/>
                <w:bCs/>
              </w:rPr>
              <w:t>Justification</w:t>
            </w:r>
          </w:p>
        </w:tc>
      </w:tr>
      <w:tr w:rsidR="005C49E2" w:rsidRPr="00B12417" w14:paraId="3ED3C967" w14:textId="77777777" w:rsidTr="00817A33">
        <w:tc>
          <w:tcPr>
            <w:tcW w:w="4770" w:type="dxa"/>
            <w:shd w:val="clear" w:color="auto" w:fill="E1E9F3"/>
          </w:tcPr>
          <w:p w14:paraId="78AF7230" w14:textId="77777777" w:rsidR="001077C3" w:rsidRDefault="00D31589" w:rsidP="005F7B55">
            <w:pPr>
              <w:pStyle w:val="ListParagraph"/>
              <w:numPr>
                <w:ilvl w:val="0"/>
                <w:numId w:val="46"/>
              </w:numPr>
              <w:rPr>
                <w:rFonts w:cs="Arial"/>
              </w:rPr>
            </w:pPr>
            <w:r>
              <w:rPr>
                <w:rFonts w:cs="Arial"/>
              </w:rPr>
              <w:t>The QLCA has been registered on title with the appropriate jurisdiction and there are land title certificates that demonstrate when QLCA registration occurred.</w:t>
            </w:r>
          </w:p>
          <w:p w14:paraId="1C115CE2" w14:textId="12F78CA5" w:rsidR="00D31589" w:rsidRPr="00D31589" w:rsidDel="002C4888" w:rsidRDefault="00D31589" w:rsidP="00D31589">
            <w:pPr>
              <w:pStyle w:val="ListParagraph"/>
              <w:rPr>
                <w:rFonts w:cs="Arial"/>
              </w:rPr>
            </w:pPr>
          </w:p>
        </w:tc>
        <w:tc>
          <w:tcPr>
            <w:tcW w:w="2880" w:type="dxa"/>
          </w:tcPr>
          <w:p w14:paraId="61251973" w14:textId="17EEA79A" w:rsidR="005C49E2" w:rsidRPr="0012016A" w:rsidRDefault="005C49E2" w:rsidP="005C49E2">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674E3853" w14:textId="39A07019" w:rsidR="005C49E2" w:rsidRPr="0012016A" w:rsidRDefault="005C49E2" w:rsidP="005C49E2">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C2186" w:rsidRPr="00B12417" w14:paraId="0CBD7E62" w14:textId="77777777" w:rsidTr="00817A33">
        <w:tc>
          <w:tcPr>
            <w:tcW w:w="4770" w:type="dxa"/>
            <w:shd w:val="clear" w:color="auto" w:fill="E1E9F3"/>
          </w:tcPr>
          <w:p w14:paraId="58537E87" w14:textId="76C2CB53" w:rsidR="00EC2186" w:rsidRPr="00D31589" w:rsidRDefault="00EC2186" w:rsidP="005F7B55">
            <w:pPr>
              <w:pStyle w:val="ListParagraph"/>
              <w:numPr>
                <w:ilvl w:val="0"/>
                <w:numId w:val="46"/>
              </w:numPr>
              <w:spacing w:after="60"/>
              <w:rPr>
                <w:rFonts w:cs="Arial"/>
                <w:szCs w:val="20"/>
              </w:rPr>
            </w:pPr>
            <w:r w:rsidRPr="00D31589">
              <w:rPr>
                <w:rFonts w:cs="Arial"/>
                <w:szCs w:val="20"/>
              </w:rPr>
              <w:t xml:space="preserve">The language of the </w:t>
            </w:r>
            <w:r w:rsidR="00E67928">
              <w:rPr>
                <w:rFonts w:cs="Arial"/>
                <w:szCs w:val="20"/>
              </w:rPr>
              <w:t>QCLA</w:t>
            </w:r>
            <w:r w:rsidR="00E67928" w:rsidRPr="00D31589">
              <w:rPr>
                <w:rFonts w:cs="Arial"/>
                <w:szCs w:val="20"/>
              </w:rPr>
              <w:t xml:space="preserve"> </w:t>
            </w:r>
            <w:r w:rsidR="002C4888" w:rsidRPr="00D31589">
              <w:rPr>
                <w:rFonts w:cs="Arial"/>
                <w:szCs w:val="20"/>
              </w:rPr>
              <w:t>is</w:t>
            </w:r>
            <w:r w:rsidRPr="00D31589">
              <w:rPr>
                <w:rFonts w:cs="Arial"/>
                <w:szCs w:val="20"/>
              </w:rPr>
              <w:t xml:space="preserve"> sufficiently clear to reasonably prevent cultivation on the entire project area.</w:t>
            </w:r>
          </w:p>
          <w:p w14:paraId="3F5B0BDB" w14:textId="77777777" w:rsidR="001077C3" w:rsidRPr="00D31589" w:rsidRDefault="001077C3" w:rsidP="001077C3">
            <w:pPr>
              <w:pStyle w:val="ListParagraph"/>
              <w:spacing w:after="60"/>
              <w:rPr>
                <w:rFonts w:cs="Arial"/>
                <w:sz w:val="18"/>
                <w:szCs w:val="18"/>
              </w:rPr>
            </w:pPr>
          </w:p>
          <w:p w14:paraId="5B44FAD2" w14:textId="63FCA7C2" w:rsidR="00D31589" w:rsidRPr="00D31589" w:rsidRDefault="00E01764" w:rsidP="00D7378D">
            <w:pPr>
              <w:pStyle w:val="ListParagraph"/>
              <w:spacing w:after="60"/>
            </w:pPr>
            <w:r w:rsidRPr="00D31589">
              <w:rPr>
                <w:rFonts w:cs="Arial"/>
                <w:sz w:val="18"/>
                <w:szCs w:val="18"/>
              </w:rPr>
              <w:t>I.e., t</w:t>
            </w:r>
            <w:r w:rsidR="00EC2186" w:rsidRPr="00D31589">
              <w:rPr>
                <w:rFonts w:cs="Arial"/>
                <w:sz w:val="18"/>
                <w:szCs w:val="18"/>
              </w:rPr>
              <w:t xml:space="preserve">he </w:t>
            </w:r>
            <w:r w:rsidR="00E67928">
              <w:rPr>
                <w:rFonts w:cs="Arial"/>
                <w:sz w:val="18"/>
                <w:szCs w:val="18"/>
              </w:rPr>
              <w:t>QLCA</w:t>
            </w:r>
            <w:r w:rsidR="0029574B" w:rsidRPr="00D31589">
              <w:rPr>
                <w:rFonts w:cs="Arial"/>
                <w:sz w:val="18"/>
                <w:szCs w:val="18"/>
              </w:rPr>
              <w:t xml:space="preserve"> </w:t>
            </w:r>
            <w:r w:rsidR="00EC2186" w:rsidRPr="00D31589">
              <w:rPr>
                <w:rFonts w:cs="Arial"/>
                <w:sz w:val="18"/>
                <w:szCs w:val="18"/>
              </w:rPr>
              <w:t>include</w:t>
            </w:r>
            <w:r w:rsidR="002C4888" w:rsidRPr="00D31589">
              <w:rPr>
                <w:rFonts w:cs="Arial"/>
                <w:sz w:val="18"/>
                <w:szCs w:val="18"/>
              </w:rPr>
              <w:t>s</w:t>
            </w:r>
            <w:r w:rsidR="00EC2186" w:rsidRPr="00D31589">
              <w:rPr>
                <w:rFonts w:cs="Arial"/>
                <w:sz w:val="18"/>
                <w:szCs w:val="18"/>
              </w:rPr>
              <w:t xml:space="preserve"> terms that prevent the conversion of the project area from grassland to another land use, such that avoidable reversals are sufficiently precluded </w:t>
            </w:r>
            <w:proofErr w:type="gramStart"/>
            <w:r w:rsidR="00EC2186" w:rsidRPr="00D31589">
              <w:rPr>
                <w:rFonts w:cs="Arial"/>
                <w:sz w:val="18"/>
                <w:szCs w:val="18"/>
              </w:rPr>
              <w:t>as long as</w:t>
            </w:r>
            <w:proofErr w:type="gramEnd"/>
            <w:r w:rsidR="00EC2186" w:rsidRPr="00D31589">
              <w:rPr>
                <w:rFonts w:cs="Arial"/>
                <w:sz w:val="18"/>
                <w:szCs w:val="18"/>
              </w:rPr>
              <w:t xml:space="preserve"> the </w:t>
            </w:r>
            <w:r w:rsidR="00E67928">
              <w:rPr>
                <w:rFonts w:cs="Arial"/>
                <w:sz w:val="18"/>
                <w:szCs w:val="18"/>
              </w:rPr>
              <w:t>agreement</w:t>
            </w:r>
            <w:r w:rsidR="00E67928" w:rsidRPr="00D31589">
              <w:rPr>
                <w:rFonts w:cs="Arial"/>
                <w:sz w:val="18"/>
                <w:szCs w:val="18"/>
              </w:rPr>
              <w:t xml:space="preserve"> </w:t>
            </w:r>
            <w:r w:rsidR="00EC2186" w:rsidRPr="00D31589">
              <w:rPr>
                <w:rFonts w:cs="Arial"/>
                <w:sz w:val="18"/>
                <w:szCs w:val="18"/>
              </w:rPr>
              <w:t xml:space="preserve">is enforced. For example, whereas a basic </w:t>
            </w:r>
            <w:r w:rsidR="00C61114">
              <w:rPr>
                <w:rFonts w:cs="Arial"/>
                <w:sz w:val="18"/>
                <w:szCs w:val="18"/>
              </w:rPr>
              <w:t>LCA</w:t>
            </w:r>
            <w:r w:rsidR="00EC2186" w:rsidRPr="00D31589">
              <w:rPr>
                <w:rFonts w:cs="Arial"/>
                <w:sz w:val="18"/>
                <w:szCs w:val="18"/>
              </w:rPr>
              <w:t xml:space="preserve"> may only restrict the subdivision and/or development of the project area, a </w:t>
            </w:r>
            <w:r w:rsidR="00E67928" w:rsidRPr="00D31589">
              <w:rPr>
                <w:rFonts w:cs="Arial"/>
                <w:sz w:val="18"/>
                <w:szCs w:val="18"/>
              </w:rPr>
              <w:t>Q</w:t>
            </w:r>
            <w:r w:rsidR="00E67928">
              <w:rPr>
                <w:rFonts w:cs="Arial"/>
                <w:sz w:val="18"/>
                <w:szCs w:val="18"/>
              </w:rPr>
              <w:t>LCA</w:t>
            </w:r>
            <w:r w:rsidR="00E67928" w:rsidRPr="00D31589">
              <w:rPr>
                <w:rFonts w:cs="Arial"/>
                <w:sz w:val="18"/>
                <w:szCs w:val="18"/>
              </w:rPr>
              <w:t xml:space="preserve"> </w:t>
            </w:r>
            <w:r w:rsidR="00EC2186" w:rsidRPr="00D31589">
              <w:rPr>
                <w:rFonts w:cs="Arial"/>
                <w:sz w:val="18"/>
                <w:szCs w:val="18"/>
              </w:rPr>
              <w:t xml:space="preserve">would also restrict activities such as plowing and farming, which could release carbon stored in the soil. </w:t>
            </w:r>
          </w:p>
        </w:tc>
        <w:tc>
          <w:tcPr>
            <w:tcW w:w="2880" w:type="dxa"/>
          </w:tcPr>
          <w:p w14:paraId="005741E1" w14:textId="4EDBE424" w:rsidR="00EC2186" w:rsidRPr="0012016A" w:rsidRDefault="00EC2186" w:rsidP="00EC2186">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2E870452" w14:textId="64CC26B2" w:rsidR="00EC2186" w:rsidRPr="0012016A" w:rsidRDefault="00EC2186" w:rsidP="00EC2186">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32B21" w:rsidRPr="00B12417" w14:paraId="56009771" w14:textId="77777777" w:rsidTr="00817A33">
        <w:tc>
          <w:tcPr>
            <w:tcW w:w="4770" w:type="dxa"/>
            <w:shd w:val="clear" w:color="auto" w:fill="E1E9F3"/>
          </w:tcPr>
          <w:p w14:paraId="606E091C" w14:textId="6EBCA28D" w:rsidR="00291BAB" w:rsidRPr="001C0EB1" w:rsidRDefault="00632B21" w:rsidP="005F7B55">
            <w:pPr>
              <w:pStyle w:val="ListParagraph"/>
              <w:numPr>
                <w:ilvl w:val="0"/>
                <w:numId w:val="46"/>
              </w:numPr>
              <w:spacing w:after="60"/>
            </w:pPr>
            <w:r w:rsidRPr="00E15707">
              <w:rPr>
                <w:rFonts w:cs="Arial"/>
              </w:rPr>
              <w:t>The</w:t>
            </w:r>
            <w:r w:rsidR="00E15707">
              <w:rPr>
                <w:rFonts w:cs="Arial"/>
              </w:rPr>
              <w:t xml:space="preserve"> </w:t>
            </w:r>
            <w:r w:rsidR="00D31589">
              <w:rPr>
                <w:rFonts w:cs="Arial"/>
              </w:rPr>
              <w:t>QLCA</w:t>
            </w:r>
            <w:r w:rsidRPr="00E15707">
              <w:rPr>
                <w:rFonts w:cs="Arial"/>
              </w:rPr>
              <w:t xml:space="preserve"> dedicate</w:t>
            </w:r>
            <w:r w:rsidR="002C4888" w:rsidRPr="00E15707">
              <w:rPr>
                <w:rFonts w:cs="Arial"/>
              </w:rPr>
              <w:t>s</w:t>
            </w:r>
            <w:r w:rsidRPr="00E15707">
              <w:rPr>
                <w:rFonts w:cs="Arial"/>
              </w:rPr>
              <w:t xml:space="preserve"> the project area to </w:t>
            </w:r>
            <w:r w:rsidR="00712248" w:rsidRPr="00E15707">
              <w:rPr>
                <w:rFonts w:cs="Arial"/>
              </w:rPr>
              <w:t>grassland cover and include</w:t>
            </w:r>
            <w:r w:rsidR="002C4888" w:rsidRPr="00E15707">
              <w:rPr>
                <w:rFonts w:cs="Arial"/>
              </w:rPr>
              <w:t>s</w:t>
            </w:r>
            <w:r w:rsidR="00712248" w:rsidRPr="00E15707">
              <w:rPr>
                <w:rFonts w:cs="Arial"/>
              </w:rPr>
              <w:t xml:space="preserve"> terms </w:t>
            </w:r>
            <w:r w:rsidR="002111B9" w:rsidRPr="00E15707">
              <w:rPr>
                <w:rFonts w:cs="Arial"/>
              </w:rPr>
              <w:t xml:space="preserve">that </w:t>
            </w:r>
            <w:r w:rsidR="00712248" w:rsidRPr="00E15707">
              <w:rPr>
                <w:rFonts w:cs="Arial"/>
              </w:rPr>
              <w:t xml:space="preserve">prevent the conversion of the project area from grassland to another land use, such that avoidable reversals are sufficiently precluded </w:t>
            </w:r>
            <w:proofErr w:type="gramStart"/>
            <w:r w:rsidR="00712248" w:rsidRPr="00E15707">
              <w:rPr>
                <w:rFonts w:cs="Arial"/>
              </w:rPr>
              <w:t>as long as</w:t>
            </w:r>
            <w:proofErr w:type="gramEnd"/>
            <w:r w:rsidR="00712248" w:rsidRPr="00E15707">
              <w:rPr>
                <w:rFonts w:cs="Arial"/>
              </w:rPr>
              <w:t xml:space="preserve"> the </w:t>
            </w:r>
            <w:r w:rsidR="004078E4">
              <w:rPr>
                <w:rFonts w:cs="Arial"/>
              </w:rPr>
              <w:t>LCA</w:t>
            </w:r>
            <w:r w:rsidR="004078E4" w:rsidRPr="00E15707">
              <w:rPr>
                <w:rFonts w:cs="Arial"/>
              </w:rPr>
              <w:t xml:space="preserve"> </w:t>
            </w:r>
            <w:r w:rsidR="00712248" w:rsidRPr="00E15707">
              <w:rPr>
                <w:rFonts w:cs="Arial"/>
              </w:rPr>
              <w:t>is enforced</w:t>
            </w:r>
            <w:r w:rsidR="00E15707">
              <w:rPr>
                <w:rFonts w:cs="Arial"/>
              </w:rPr>
              <w:t xml:space="preserve"> (</w:t>
            </w:r>
            <w:proofErr w:type="spellStart"/>
            <w:r w:rsidR="00E15707">
              <w:rPr>
                <w:rFonts w:cs="Arial"/>
              </w:rPr>
              <w:t>i.e</w:t>
            </w:r>
            <w:proofErr w:type="spellEnd"/>
            <w:r w:rsidR="00E15707">
              <w:rPr>
                <w:rFonts w:cs="Arial"/>
              </w:rPr>
              <w:t xml:space="preserve">, </w:t>
            </w:r>
            <w:r w:rsidR="002C4888">
              <w:t>for the duration</w:t>
            </w:r>
            <w:r w:rsidR="00E33E5B" w:rsidRPr="00E15707">
              <w:rPr>
                <w:rFonts w:cs="Arial"/>
              </w:rPr>
              <w:t xml:space="preserve"> of the crediting period</w:t>
            </w:r>
            <w:r w:rsidR="00E15707">
              <w:rPr>
                <w:rFonts w:cs="Arial"/>
              </w:rPr>
              <w:t xml:space="preserve"> </w:t>
            </w:r>
            <w:r w:rsidR="00B15472" w:rsidRPr="00E15707">
              <w:rPr>
                <w:rFonts w:cs="Arial"/>
              </w:rPr>
              <w:t>AN</w:t>
            </w:r>
            <w:r w:rsidR="00E15707">
              <w:rPr>
                <w:rFonts w:cs="Arial"/>
              </w:rPr>
              <w:t xml:space="preserve">D </w:t>
            </w:r>
            <w:r w:rsidR="00E15707">
              <w:t>f</w:t>
            </w:r>
            <w:r w:rsidR="007B0FA0" w:rsidRPr="001C0EB1">
              <w:t>or a</w:t>
            </w:r>
            <w:r w:rsidRPr="001C0EB1">
              <w:t xml:space="preserve">t least </w:t>
            </w:r>
            <w:r w:rsidR="00712248" w:rsidRPr="001C0EB1">
              <w:t>1</w:t>
            </w:r>
            <w:r w:rsidR="00BF0CA0">
              <w:t>0</w:t>
            </w:r>
            <w:r w:rsidR="00712248" w:rsidRPr="001C0EB1">
              <w:t xml:space="preserve">0 </w:t>
            </w:r>
            <w:r w:rsidRPr="001C0EB1">
              <w:t>years</w:t>
            </w:r>
            <w:r w:rsidR="002C4888">
              <w:t xml:space="preserve"> after credit issuance</w:t>
            </w:r>
            <w:r w:rsidR="00E15707">
              <w:t>)</w:t>
            </w:r>
            <w:r w:rsidR="002C4888">
              <w:t>.</w:t>
            </w:r>
          </w:p>
        </w:tc>
        <w:tc>
          <w:tcPr>
            <w:tcW w:w="2880" w:type="dxa"/>
          </w:tcPr>
          <w:p w14:paraId="24AB93C3" w14:textId="38518FF3" w:rsidR="00632B21" w:rsidRPr="00B12417" w:rsidRDefault="00632B21" w:rsidP="004D40EB">
            <w:pPr>
              <w:spacing w:after="60"/>
              <w:rPr>
                <w:rFonts w:cs="Arial"/>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65505603" w14:textId="177109BD" w:rsidR="00632B21" w:rsidRPr="00B12417" w:rsidRDefault="00632B21" w:rsidP="004D40EB">
            <w:pPr>
              <w:spacing w:after="60"/>
              <w:rPr>
                <w:rFonts w:cs="Arial"/>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32B21" w:rsidRPr="00B12417" w14:paraId="29082B84" w14:textId="77777777" w:rsidTr="00817A33">
        <w:tc>
          <w:tcPr>
            <w:tcW w:w="4770" w:type="dxa"/>
            <w:shd w:val="clear" w:color="auto" w:fill="E1E9F3"/>
          </w:tcPr>
          <w:p w14:paraId="36B328DD" w14:textId="716162E8" w:rsidR="001077C3" w:rsidRPr="00291BAB" w:rsidRDefault="001077C3" w:rsidP="005F7B55">
            <w:pPr>
              <w:pStyle w:val="ListParagraph"/>
              <w:numPr>
                <w:ilvl w:val="0"/>
                <w:numId w:val="46"/>
              </w:numPr>
              <w:rPr>
                <w:rFonts w:cs="Arial"/>
              </w:rPr>
            </w:pPr>
            <w:r w:rsidRPr="00291BAB">
              <w:rPr>
                <w:rFonts w:cs="Arial"/>
              </w:rPr>
              <w:lastRenderedPageBreak/>
              <w:t xml:space="preserve">The </w:t>
            </w:r>
            <w:r w:rsidR="00D31589">
              <w:rPr>
                <w:rFonts w:cs="Arial"/>
              </w:rPr>
              <w:t>QLCA</w:t>
            </w:r>
            <w:r w:rsidRPr="00291BAB">
              <w:rPr>
                <w:rFonts w:cs="Arial"/>
              </w:rPr>
              <w:t xml:space="preserve"> specifies any land within the project area where activities resulting in </w:t>
            </w:r>
            <w:proofErr w:type="gramStart"/>
            <w:r w:rsidRPr="00291BAB">
              <w:rPr>
                <w:rFonts w:cs="Arial"/>
              </w:rPr>
              <w:t>a land</w:t>
            </w:r>
            <w:proofErr w:type="gramEnd"/>
            <w:r w:rsidRPr="00291BAB">
              <w:rPr>
                <w:rFonts w:cs="Arial"/>
              </w:rPr>
              <w:t xml:space="preserve"> use other than grassland are allowed and, subsequently, excludes the affected land from the project area to avoid risk of a reversal due to such activities</w:t>
            </w:r>
            <w:r>
              <w:rPr>
                <w:rFonts w:cs="Arial"/>
              </w:rPr>
              <w:t>.</w:t>
            </w:r>
          </w:p>
          <w:p w14:paraId="12338838" w14:textId="77777777" w:rsidR="001077C3" w:rsidRPr="001077C3" w:rsidRDefault="001077C3" w:rsidP="001077C3">
            <w:pPr>
              <w:pStyle w:val="ListParagraph"/>
              <w:rPr>
                <w:szCs w:val="20"/>
              </w:rPr>
            </w:pPr>
          </w:p>
          <w:p w14:paraId="67B4AABB" w14:textId="55B4FCB3" w:rsidR="00E33E5B" w:rsidRPr="001077C3" w:rsidRDefault="001077C3" w:rsidP="001077C3">
            <w:pPr>
              <w:pStyle w:val="ListParagraph"/>
              <w:rPr>
                <w:sz w:val="18"/>
                <w:szCs w:val="18"/>
              </w:rPr>
            </w:pPr>
            <w:r w:rsidRPr="001077C3">
              <w:rPr>
                <w:szCs w:val="20"/>
              </w:rPr>
              <w:t xml:space="preserve">To satisfy this requirement, the </w:t>
            </w:r>
            <w:r w:rsidR="00A84CE9">
              <w:rPr>
                <w:szCs w:val="20"/>
              </w:rPr>
              <w:t>QLCA</w:t>
            </w:r>
            <w:r w:rsidR="00A84CE9" w:rsidRPr="001077C3">
              <w:rPr>
                <w:szCs w:val="20"/>
              </w:rPr>
              <w:t xml:space="preserve"> </w:t>
            </w:r>
            <w:r w:rsidRPr="001077C3">
              <w:rPr>
                <w:szCs w:val="20"/>
              </w:rPr>
              <w:t xml:space="preserve">may </w:t>
            </w:r>
            <w:proofErr w:type="gramStart"/>
            <w:r w:rsidRPr="001077C3">
              <w:rPr>
                <w:szCs w:val="20"/>
              </w:rPr>
              <w:t>make reference</w:t>
            </w:r>
            <w:proofErr w:type="gramEnd"/>
            <w:r w:rsidRPr="001077C3">
              <w:rPr>
                <w:szCs w:val="20"/>
              </w:rPr>
              <w:t xml:space="preserve"> to the carbon project and simply specify that any non-grassland land use must occur outside of the specified project area.</w:t>
            </w:r>
          </w:p>
        </w:tc>
        <w:tc>
          <w:tcPr>
            <w:tcW w:w="2880" w:type="dxa"/>
          </w:tcPr>
          <w:p w14:paraId="1906ADFD" w14:textId="68C32287" w:rsidR="00632B21" w:rsidRPr="0012016A" w:rsidRDefault="00632B21"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304D8586" w14:textId="2110903A" w:rsidR="00632B21" w:rsidRPr="0012016A" w:rsidRDefault="00632B21"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50BAC" w:rsidRPr="00B12417" w14:paraId="35552AF0" w14:textId="77777777" w:rsidTr="00342EC6">
        <w:tc>
          <w:tcPr>
            <w:tcW w:w="4770" w:type="dxa"/>
            <w:tcBorders>
              <w:top w:val="single" w:sz="4" w:space="0" w:color="auto"/>
            </w:tcBorders>
            <w:shd w:val="clear" w:color="auto" w:fill="E1E9F3"/>
          </w:tcPr>
          <w:p w14:paraId="2F82777E" w14:textId="07C3872F" w:rsidR="00291BAB" w:rsidRPr="001077C3" w:rsidDel="00AD63EE" w:rsidRDefault="00E85B60" w:rsidP="005F7B55">
            <w:pPr>
              <w:pStyle w:val="ListParagraph"/>
              <w:numPr>
                <w:ilvl w:val="0"/>
                <w:numId w:val="46"/>
              </w:numPr>
              <w:spacing w:after="60"/>
              <w:rPr>
                <w:rFonts w:cs="Arial"/>
              </w:rPr>
            </w:pPr>
            <w:r w:rsidRPr="00291BAB">
              <w:rPr>
                <w:rFonts w:cs="Arial"/>
              </w:rPr>
              <w:t>The</w:t>
            </w:r>
            <w:r w:rsidR="00150BAC" w:rsidRPr="00291BAB">
              <w:rPr>
                <w:rFonts w:cs="Arial"/>
              </w:rPr>
              <w:t xml:space="preserve"> </w:t>
            </w:r>
            <w:r w:rsidR="00D31589">
              <w:rPr>
                <w:rFonts w:cs="Arial"/>
              </w:rPr>
              <w:t>QLCA</w:t>
            </w:r>
            <w:r w:rsidR="00150BAC" w:rsidRPr="00291BAB">
              <w:rPr>
                <w:rFonts w:cs="Arial"/>
              </w:rPr>
              <w:t xml:space="preserve"> include</w:t>
            </w:r>
            <w:r w:rsidR="0088453E" w:rsidRPr="00291BAB">
              <w:rPr>
                <w:rFonts w:cs="Arial"/>
              </w:rPr>
              <w:t>s</w:t>
            </w:r>
            <w:r w:rsidR="00150BAC" w:rsidRPr="00291BAB">
              <w:rPr>
                <w:rFonts w:cs="Arial"/>
              </w:rPr>
              <w:t xml:space="preserve"> enforceable provisions for the ongoing monitoring of compliance with the terms of the easement.</w:t>
            </w:r>
          </w:p>
        </w:tc>
        <w:tc>
          <w:tcPr>
            <w:tcW w:w="2880" w:type="dxa"/>
            <w:tcBorders>
              <w:top w:val="single" w:sz="4" w:space="0" w:color="auto"/>
            </w:tcBorders>
          </w:tcPr>
          <w:p w14:paraId="3B2EF2A4" w14:textId="03306D2A" w:rsidR="00150BAC" w:rsidRPr="0012016A" w:rsidRDefault="00150BAC" w:rsidP="00150BA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Borders>
              <w:top w:val="single" w:sz="4" w:space="0" w:color="auto"/>
            </w:tcBorders>
          </w:tcPr>
          <w:p w14:paraId="131F5D90" w14:textId="73D89C9A" w:rsidR="00150BAC" w:rsidRPr="0012016A" w:rsidRDefault="00150BAC" w:rsidP="00150BA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94B13" w:rsidRPr="00B12417" w14:paraId="6E77294C" w14:textId="77777777" w:rsidTr="00817A33">
        <w:tc>
          <w:tcPr>
            <w:tcW w:w="4770" w:type="dxa"/>
            <w:shd w:val="clear" w:color="auto" w:fill="E1E9F3"/>
          </w:tcPr>
          <w:p w14:paraId="65CA8D17" w14:textId="1B4F3413" w:rsidR="00E94B13" w:rsidRPr="00291BAB" w:rsidRDefault="00E94B13" w:rsidP="005F7B55">
            <w:pPr>
              <w:pStyle w:val="ListParagraph"/>
              <w:numPr>
                <w:ilvl w:val="0"/>
                <w:numId w:val="46"/>
              </w:numPr>
              <w:spacing w:after="60"/>
              <w:rPr>
                <w:rFonts w:cs="Arial"/>
              </w:rPr>
            </w:pPr>
            <w:r w:rsidRPr="00291BAB">
              <w:rPr>
                <w:rFonts w:cs="Arial"/>
              </w:rPr>
              <w:t xml:space="preserve">The </w:t>
            </w:r>
            <w:r w:rsidR="00D31589">
              <w:rPr>
                <w:rFonts w:cs="Arial"/>
              </w:rPr>
              <w:t>QLCA</w:t>
            </w:r>
            <w:r w:rsidRPr="00291BAB">
              <w:rPr>
                <w:rFonts w:cs="Arial"/>
              </w:rPr>
              <w:t xml:space="preserve"> incorporates and requires environmental best management practices for rangeland management (this is not required for </w:t>
            </w:r>
            <w:proofErr w:type="gramStart"/>
            <w:r w:rsidR="00806F66">
              <w:rPr>
                <w:rFonts w:cs="Arial"/>
              </w:rPr>
              <w:t>QLCAs</w:t>
            </w:r>
            <w:r w:rsidRPr="00291BAB">
              <w:rPr>
                <w:rFonts w:cs="Arial"/>
              </w:rPr>
              <w:t>, but</w:t>
            </w:r>
            <w:proofErr w:type="gramEnd"/>
            <w:r w:rsidRPr="00291BAB">
              <w:rPr>
                <w:rFonts w:cs="Arial"/>
              </w:rPr>
              <w:t xml:space="preserve"> is highly recommended).</w:t>
            </w:r>
          </w:p>
        </w:tc>
        <w:tc>
          <w:tcPr>
            <w:tcW w:w="2880" w:type="dxa"/>
          </w:tcPr>
          <w:p w14:paraId="26939F1F" w14:textId="3E7C5155" w:rsidR="00E94B13" w:rsidRPr="0012016A" w:rsidRDefault="00E94B13" w:rsidP="00E94B13">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084C3418" w14:textId="4248FB53" w:rsidR="00E94B13" w:rsidRPr="0012016A" w:rsidRDefault="00E94B13" w:rsidP="00E94B13">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43985" w:rsidRPr="00B12417" w14:paraId="57F0DCCF" w14:textId="77777777" w:rsidTr="00825265">
        <w:tc>
          <w:tcPr>
            <w:tcW w:w="4770" w:type="dxa"/>
            <w:shd w:val="clear" w:color="auto" w:fill="E1E9F3"/>
          </w:tcPr>
          <w:p w14:paraId="2403E96C" w14:textId="238C8063" w:rsidR="00443985" w:rsidRPr="00291BAB" w:rsidRDefault="00443985" w:rsidP="005F7B55">
            <w:pPr>
              <w:pStyle w:val="ListParagraph"/>
              <w:numPr>
                <w:ilvl w:val="0"/>
                <w:numId w:val="46"/>
              </w:numPr>
              <w:spacing w:after="60"/>
              <w:rPr>
                <w:rFonts w:cs="Arial"/>
              </w:rPr>
            </w:pPr>
            <w:r>
              <w:rPr>
                <w:rFonts w:cs="Arial"/>
              </w:rPr>
              <w:t>Additional Information (if any):</w:t>
            </w:r>
          </w:p>
        </w:tc>
        <w:tc>
          <w:tcPr>
            <w:tcW w:w="5850" w:type="dxa"/>
            <w:gridSpan w:val="3"/>
          </w:tcPr>
          <w:p w14:paraId="40ECCFE8" w14:textId="34B6528E" w:rsidR="00443985" w:rsidRPr="0012016A" w:rsidRDefault="00443985" w:rsidP="00E94B13">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1571C" w:rsidRPr="00B12417" w14:paraId="1E01AC9A" w14:textId="77777777" w:rsidTr="00CB3596">
        <w:tc>
          <w:tcPr>
            <w:tcW w:w="4770" w:type="dxa"/>
            <w:shd w:val="clear" w:color="auto" w:fill="B8CCE4" w:themeFill="accent1" w:themeFillTint="66"/>
          </w:tcPr>
          <w:p w14:paraId="7F6A7A89" w14:textId="234ECDD0" w:rsidR="00D1571C" w:rsidRPr="00D1571C" w:rsidRDefault="00D1571C" w:rsidP="00D1571C">
            <w:pPr>
              <w:spacing w:after="60"/>
              <w:rPr>
                <w:rFonts w:cs="Arial"/>
                <w:b/>
                <w:bCs/>
              </w:rPr>
            </w:pPr>
            <w:r>
              <w:rPr>
                <w:rFonts w:cs="Arial"/>
                <w:b/>
                <w:bCs/>
              </w:rPr>
              <w:t xml:space="preserve">Optional </w:t>
            </w:r>
          </w:p>
        </w:tc>
        <w:tc>
          <w:tcPr>
            <w:tcW w:w="2925" w:type="dxa"/>
            <w:gridSpan w:val="2"/>
            <w:shd w:val="clear" w:color="auto" w:fill="B8CCE4" w:themeFill="accent1" w:themeFillTint="66"/>
          </w:tcPr>
          <w:p w14:paraId="491D8DFD" w14:textId="488D7699" w:rsidR="00D1571C" w:rsidRPr="00D1571C" w:rsidRDefault="00413998" w:rsidP="00E94B13">
            <w:pPr>
              <w:spacing w:after="60"/>
              <w:rPr>
                <w:rStyle w:val="Strong"/>
                <w:b/>
                <w:bCs w:val="0"/>
                <w:u w:val="none"/>
              </w:rPr>
            </w:pPr>
            <w:r w:rsidRPr="00413998">
              <w:rPr>
                <w:rStyle w:val="Strong"/>
                <w:b/>
                <w:bCs w:val="0"/>
                <w:u w:val="none"/>
              </w:rPr>
              <w:t>Q</w:t>
            </w:r>
            <w:r w:rsidRPr="00D7378D">
              <w:rPr>
                <w:rStyle w:val="Strong"/>
                <w:b/>
                <w:u w:val="none"/>
              </w:rPr>
              <w:t>LCA</w:t>
            </w:r>
            <w:r>
              <w:rPr>
                <w:rStyle w:val="Strong"/>
                <w:b/>
                <w:bCs w:val="0"/>
                <w:u w:val="none"/>
              </w:rPr>
              <w:t xml:space="preserve"> </w:t>
            </w:r>
            <w:r w:rsidR="00D1571C">
              <w:rPr>
                <w:rStyle w:val="Strong"/>
                <w:b/>
                <w:bCs w:val="0"/>
                <w:u w:val="none"/>
              </w:rPr>
              <w:t xml:space="preserve">Section </w:t>
            </w:r>
          </w:p>
        </w:tc>
        <w:tc>
          <w:tcPr>
            <w:tcW w:w="2925" w:type="dxa"/>
            <w:shd w:val="clear" w:color="auto" w:fill="B8CCE4" w:themeFill="accent1" w:themeFillTint="66"/>
          </w:tcPr>
          <w:p w14:paraId="32EBE01E" w14:textId="6B75F696" w:rsidR="00D1571C" w:rsidRPr="00D1571C" w:rsidRDefault="00D1571C" w:rsidP="00E94B13">
            <w:pPr>
              <w:spacing w:after="60"/>
              <w:rPr>
                <w:rStyle w:val="Strong"/>
                <w:b/>
                <w:bCs w:val="0"/>
                <w:u w:val="none"/>
              </w:rPr>
            </w:pPr>
            <w:r>
              <w:rPr>
                <w:rStyle w:val="Strong"/>
                <w:b/>
                <w:bCs w:val="0"/>
                <w:u w:val="none"/>
              </w:rPr>
              <w:t xml:space="preserve">Justification </w:t>
            </w:r>
          </w:p>
        </w:tc>
      </w:tr>
      <w:tr w:rsidR="00D1571C" w:rsidRPr="00B12417" w14:paraId="255E7123" w14:textId="77777777" w:rsidTr="00486175">
        <w:tc>
          <w:tcPr>
            <w:tcW w:w="4770" w:type="dxa"/>
            <w:shd w:val="clear" w:color="auto" w:fill="E1E9F3"/>
          </w:tcPr>
          <w:p w14:paraId="4E05BE71" w14:textId="6EA00ACB" w:rsidR="00D1571C" w:rsidRPr="001077C3" w:rsidRDefault="00D1571C" w:rsidP="005F7B55">
            <w:pPr>
              <w:pStyle w:val="ListParagraph"/>
              <w:numPr>
                <w:ilvl w:val="0"/>
                <w:numId w:val="46"/>
              </w:numPr>
              <w:spacing w:after="60"/>
              <w:rPr>
                <w:rFonts w:cs="Arial"/>
              </w:rPr>
            </w:pPr>
            <w:r w:rsidRPr="00E15707">
              <w:rPr>
                <w:rFonts w:cs="Arial"/>
              </w:rPr>
              <w:t xml:space="preserve">The </w:t>
            </w:r>
            <w:r w:rsidR="00D31589">
              <w:rPr>
                <w:rFonts w:cs="Arial"/>
              </w:rPr>
              <w:t>QLCA</w:t>
            </w:r>
            <w:r w:rsidRPr="00E15707">
              <w:rPr>
                <w:rFonts w:cs="Arial"/>
              </w:rPr>
              <w:t xml:space="preserve"> explicitly makes all future encumbrances and deeds subject to the PIA.</w:t>
            </w:r>
          </w:p>
        </w:tc>
        <w:tc>
          <w:tcPr>
            <w:tcW w:w="2925" w:type="dxa"/>
            <w:gridSpan w:val="2"/>
          </w:tcPr>
          <w:p w14:paraId="38BEFA3B" w14:textId="190001CE" w:rsidR="00D1571C" w:rsidRPr="0012016A" w:rsidRDefault="00D1571C"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25" w:type="dxa"/>
          </w:tcPr>
          <w:p w14:paraId="4D67E239" w14:textId="3052086A" w:rsidR="00D1571C" w:rsidRPr="0012016A" w:rsidRDefault="00D1571C"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1571C" w:rsidRPr="00B12417" w14:paraId="4A70044E" w14:textId="77777777" w:rsidTr="00486175">
        <w:tc>
          <w:tcPr>
            <w:tcW w:w="4770" w:type="dxa"/>
            <w:shd w:val="clear" w:color="auto" w:fill="E1E9F3"/>
          </w:tcPr>
          <w:p w14:paraId="72EB0009" w14:textId="760BA02C" w:rsidR="00D1571C" w:rsidRPr="001077C3" w:rsidRDefault="001077C3" w:rsidP="005F7B55">
            <w:pPr>
              <w:pStyle w:val="ListParagraph"/>
              <w:numPr>
                <w:ilvl w:val="0"/>
                <w:numId w:val="46"/>
              </w:numPr>
              <w:spacing w:after="60"/>
              <w:rPr>
                <w:rFonts w:cs="Arial"/>
              </w:rPr>
            </w:pPr>
            <w:r w:rsidRPr="00E15707">
              <w:rPr>
                <w:rFonts w:cs="Arial"/>
              </w:rPr>
              <w:t xml:space="preserve">The </w:t>
            </w:r>
            <w:r w:rsidR="00D31589">
              <w:rPr>
                <w:rFonts w:cs="Arial"/>
              </w:rPr>
              <w:t>QLCA</w:t>
            </w:r>
            <w:r w:rsidRPr="00E15707">
              <w:rPr>
                <w:rFonts w:cs="Arial"/>
              </w:rPr>
              <w:t xml:space="preserve"> explicitly</w:t>
            </w:r>
            <w:r>
              <w:rPr>
                <w:rFonts w:cs="Arial"/>
              </w:rPr>
              <w:t xml:space="preserve"> </w:t>
            </w:r>
            <w:r w:rsidRPr="00E15707">
              <w:rPr>
                <w:rFonts w:cs="Arial"/>
              </w:rPr>
              <w:t>refers to, and incorporates by reference, the terms and conditions of the PIA and the GHG reduction rights agreement</w:t>
            </w:r>
            <w:r>
              <w:rPr>
                <w:rFonts w:cs="Arial"/>
              </w:rPr>
              <w:t xml:space="preserve"> (if applicable)</w:t>
            </w:r>
            <w:r w:rsidRPr="00E15707">
              <w:rPr>
                <w:rFonts w:cs="Arial"/>
              </w:rPr>
              <w:t>, thereby binding both the grantor and grantee – as well as their subsequent assignees – to the terms of the agreements for the full duration of the grassland project’s minimum time commitment, as defined in Section 3.5 of the protocol.</w:t>
            </w:r>
          </w:p>
        </w:tc>
        <w:tc>
          <w:tcPr>
            <w:tcW w:w="2925" w:type="dxa"/>
            <w:gridSpan w:val="2"/>
          </w:tcPr>
          <w:p w14:paraId="52CDEDDF" w14:textId="56199669" w:rsidR="00D1571C" w:rsidRPr="0012016A" w:rsidRDefault="00D1571C"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25" w:type="dxa"/>
          </w:tcPr>
          <w:p w14:paraId="3C6D5C05" w14:textId="2EAC140F" w:rsidR="00D1571C" w:rsidRPr="0012016A" w:rsidRDefault="00D1571C"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04719F00" w14:textId="77777777" w:rsidR="00311EAA" w:rsidRDefault="00311EAA" w:rsidP="00110BD0">
      <w:pPr>
        <w:widowControl w:val="0"/>
        <w:tabs>
          <w:tab w:val="left" w:pos="960"/>
        </w:tabs>
        <w:rPr>
          <w:rFonts w:cs="Arial"/>
          <w:szCs w:val="20"/>
        </w:rPr>
      </w:pPr>
    </w:p>
    <w:p w14:paraId="2C396E03" w14:textId="01BCFAEE" w:rsidR="00B76F04" w:rsidRPr="00342EC6" w:rsidRDefault="00443985" w:rsidP="00342EC6">
      <w:pPr>
        <w:widowControl w:val="0"/>
        <w:tabs>
          <w:tab w:val="left" w:pos="960"/>
        </w:tabs>
        <w:jc w:val="center"/>
        <w:rPr>
          <w:rFonts w:cs="Arial"/>
          <w:b/>
          <w:bCs/>
          <w:i/>
          <w:iCs/>
          <w:sz w:val="18"/>
          <w:szCs w:val="18"/>
        </w:rPr>
      </w:pPr>
      <w:r>
        <w:rPr>
          <w:rFonts w:cs="Arial"/>
          <w:b/>
          <w:bCs/>
          <w:i/>
          <w:iCs/>
          <w:sz w:val="18"/>
          <w:szCs w:val="18"/>
        </w:rPr>
        <w:t>End of Form</w:t>
      </w:r>
    </w:p>
    <w:sectPr w:rsidR="00B76F04" w:rsidRPr="00342EC6" w:rsidSect="00166B36">
      <w:headerReference w:type="default" r:id="rId11"/>
      <w:footerReference w:type="even" r:id="rId12"/>
      <w:footerReference w:type="default" r:id="rId13"/>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4D28" w14:textId="77777777" w:rsidR="001333E0" w:rsidRDefault="001333E0">
      <w:r>
        <w:separator/>
      </w:r>
    </w:p>
  </w:endnote>
  <w:endnote w:type="continuationSeparator" w:id="0">
    <w:p w14:paraId="38F98732" w14:textId="77777777" w:rsidR="001333E0" w:rsidRDefault="001333E0">
      <w:r>
        <w:continuationSeparator/>
      </w:r>
    </w:p>
  </w:endnote>
  <w:endnote w:type="continuationNotice" w:id="1">
    <w:p w14:paraId="22F77BF8" w14:textId="77777777" w:rsidR="001333E0" w:rsidRDefault="00133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D2"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824D3"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D4" w14:textId="6B85BB10" w:rsidR="00691EA9" w:rsidRPr="00CB3CBB" w:rsidRDefault="00691EA9" w:rsidP="00040C78">
    <w:pPr>
      <w:pStyle w:val="Footer"/>
      <w:framePr w:wrap="around" w:vAnchor="text" w:hAnchor="margin" w:xAlign="center" w:y="1"/>
      <w:rPr>
        <w:rStyle w:val="PageNumber"/>
        <w:rFonts w:cs="Arial"/>
        <w:szCs w:val="20"/>
      </w:rPr>
    </w:pPr>
    <w:r w:rsidRPr="00CB3CBB">
      <w:rPr>
        <w:rStyle w:val="PageNumber"/>
        <w:rFonts w:cs="Arial"/>
        <w:szCs w:val="20"/>
      </w:rPr>
      <w:fldChar w:fldCharType="begin"/>
    </w:r>
    <w:r w:rsidRPr="00CB3CBB">
      <w:rPr>
        <w:rStyle w:val="PageNumber"/>
        <w:rFonts w:cs="Arial"/>
        <w:szCs w:val="20"/>
      </w:rPr>
      <w:instrText xml:space="preserve">PAGE  </w:instrText>
    </w:r>
    <w:r w:rsidRPr="00CB3CBB">
      <w:rPr>
        <w:rStyle w:val="PageNumber"/>
        <w:rFonts w:cs="Arial"/>
        <w:szCs w:val="20"/>
      </w:rPr>
      <w:fldChar w:fldCharType="separate"/>
    </w:r>
    <w:r w:rsidR="000F7EFC">
      <w:rPr>
        <w:rStyle w:val="PageNumber"/>
        <w:rFonts w:cs="Arial"/>
        <w:noProof/>
        <w:szCs w:val="20"/>
      </w:rPr>
      <w:t>2</w:t>
    </w:r>
    <w:r w:rsidRPr="00CB3CBB">
      <w:rPr>
        <w:rStyle w:val="PageNumber"/>
        <w:rFonts w:cs="Arial"/>
        <w:szCs w:val="20"/>
      </w:rPr>
      <w:fldChar w:fldCharType="end"/>
    </w:r>
  </w:p>
  <w:p w14:paraId="339824D5" w14:textId="77777777" w:rsidR="00691EA9" w:rsidRDefault="0069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8BA8F" w14:textId="77777777" w:rsidR="001333E0" w:rsidRDefault="001333E0">
      <w:r>
        <w:separator/>
      </w:r>
    </w:p>
  </w:footnote>
  <w:footnote w:type="continuationSeparator" w:id="0">
    <w:p w14:paraId="3394EC0E" w14:textId="77777777" w:rsidR="001333E0" w:rsidRDefault="001333E0">
      <w:r>
        <w:continuationSeparator/>
      </w:r>
    </w:p>
  </w:footnote>
  <w:footnote w:type="continuationNotice" w:id="1">
    <w:p w14:paraId="2DA80C4A" w14:textId="77777777" w:rsidR="001333E0" w:rsidRDefault="00133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CA" w14:textId="62E9EC30" w:rsidR="00691EA9" w:rsidRDefault="00CC6FF7" w:rsidP="00CC6FF7">
    <w:pPr>
      <w:pStyle w:val="Header"/>
      <w:tabs>
        <w:tab w:val="clear" w:pos="4320"/>
        <w:tab w:val="clear" w:pos="8640"/>
        <w:tab w:val="right" w:pos="10800"/>
      </w:tabs>
      <w:rPr>
        <w:rFonts w:cs="Arial"/>
        <w:i/>
        <w:sz w:val="18"/>
        <w:szCs w:val="18"/>
      </w:rPr>
    </w:pPr>
    <w:r>
      <w:rPr>
        <w:rFonts w:cs="Arial"/>
        <w:i/>
        <w:sz w:val="18"/>
        <w:szCs w:val="18"/>
      </w:rPr>
      <w:tab/>
    </w:r>
    <w:r w:rsidR="00532B6C">
      <w:rPr>
        <w:rFonts w:cs="Arial"/>
        <w:i/>
        <w:sz w:val="18"/>
        <w:szCs w:val="18"/>
      </w:rPr>
      <w:t>Last Updated</w:t>
    </w:r>
    <w:r w:rsidR="00691EA9">
      <w:rPr>
        <w:rFonts w:cs="Arial"/>
        <w:i/>
        <w:sz w:val="18"/>
        <w:szCs w:val="18"/>
      </w:rPr>
      <w:t xml:space="preserve"> – </w:t>
    </w:r>
    <w:r w:rsidR="00532B6C">
      <w:rPr>
        <w:rFonts w:cs="Arial"/>
        <w:i/>
        <w:sz w:val="18"/>
        <w:szCs w:val="18"/>
      </w:rPr>
      <w:t>8</w:t>
    </w:r>
    <w:r w:rsidR="005A3344">
      <w:rPr>
        <w:rFonts w:cs="Arial"/>
        <w:i/>
        <w:sz w:val="18"/>
        <w:szCs w:val="18"/>
      </w:rPr>
      <w:t>/20</w:t>
    </w:r>
    <w:r w:rsidR="002034B1">
      <w:rPr>
        <w:rFonts w:cs="Arial"/>
        <w:i/>
        <w:sz w:val="18"/>
        <w:szCs w:val="18"/>
      </w:rPr>
      <w:t>2</w:t>
    </w:r>
    <w:r w:rsidR="00532B6C">
      <w:rPr>
        <w:rFonts w:cs="Arial"/>
        <w:i/>
        <w:sz w:val="18"/>
        <w:szCs w:val="18"/>
      </w:rPr>
      <w:t>4</w:t>
    </w:r>
  </w:p>
  <w:p w14:paraId="339824CC" w14:textId="2718675A" w:rsidR="00691EA9" w:rsidRDefault="004D1D76" w:rsidP="00CC6FF7">
    <w:pPr>
      <w:pStyle w:val="Header"/>
      <w:tabs>
        <w:tab w:val="clear" w:pos="4320"/>
        <w:tab w:val="clear" w:pos="8640"/>
        <w:tab w:val="right" w:pos="10800"/>
      </w:tabs>
      <w:rPr>
        <w:rFonts w:cs="Arial"/>
        <w:i/>
        <w:sz w:val="18"/>
        <w:szCs w:val="18"/>
      </w:rPr>
    </w:pPr>
    <w:r>
      <w:rPr>
        <w:rFonts w:cs="Arial"/>
        <w:i/>
        <w:noProof/>
        <w:sz w:val="18"/>
        <w:szCs w:val="18"/>
      </w:rPr>
      <w:drawing>
        <wp:inline distT="0" distB="0" distL="0" distR="0" wp14:anchorId="6E41C055" wp14:editId="17D4C7DA">
          <wp:extent cx="1663700" cy="660526"/>
          <wp:effectExtent l="0" t="0" r="0" b="635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212" cy="669067"/>
                  </a:xfrm>
                  <a:prstGeom prst="rect">
                    <a:avLst/>
                  </a:prstGeom>
                </pic:spPr>
              </pic:pic>
            </a:graphicData>
          </a:graphic>
        </wp:inline>
      </w:drawing>
    </w:r>
    <w:r w:rsidR="00691EA9">
      <w:rPr>
        <w:rFonts w:cs="Arial"/>
        <w:i/>
        <w:sz w:val="18"/>
        <w:szCs w:val="18"/>
      </w:rPr>
      <w:tab/>
    </w:r>
  </w:p>
  <w:p w14:paraId="339824D1" w14:textId="77777777" w:rsidR="00691EA9" w:rsidRDefault="00691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F13B35"/>
    <w:multiLevelType w:val="hybridMultilevel"/>
    <w:tmpl w:val="05722774"/>
    <w:lvl w:ilvl="0" w:tplc="F7FC33D6">
      <w:start w:val="1"/>
      <w:numFmt w:val="decimal"/>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57F95"/>
    <w:multiLevelType w:val="hybridMultilevel"/>
    <w:tmpl w:val="84F2D1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819CF"/>
    <w:multiLevelType w:val="hybridMultilevel"/>
    <w:tmpl w:val="BDA27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C5C40"/>
    <w:multiLevelType w:val="hybridMultilevel"/>
    <w:tmpl w:val="64404070"/>
    <w:lvl w:ilvl="0" w:tplc="3F4A5FF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660947"/>
    <w:multiLevelType w:val="hybridMultilevel"/>
    <w:tmpl w:val="DF0ED60C"/>
    <w:lvl w:ilvl="0" w:tplc="FFFFFFFF">
      <w:start w:val="1"/>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05BA6"/>
    <w:multiLevelType w:val="hybridMultilevel"/>
    <w:tmpl w:val="FE6AC7E0"/>
    <w:lvl w:ilvl="0" w:tplc="FFFFFFFF">
      <w:start w:val="1"/>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2"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C73C9"/>
    <w:multiLevelType w:val="hybridMultilevel"/>
    <w:tmpl w:val="E0CA39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91A517C"/>
    <w:multiLevelType w:val="hybridMultilevel"/>
    <w:tmpl w:val="AEEAF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026AB"/>
    <w:multiLevelType w:val="hybridMultilevel"/>
    <w:tmpl w:val="566A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E2AD9"/>
    <w:multiLevelType w:val="hybridMultilevel"/>
    <w:tmpl w:val="3468E582"/>
    <w:lvl w:ilvl="0" w:tplc="8E60878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7"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7389175">
    <w:abstractNumId w:val="2"/>
  </w:num>
  <w:num w:numId="2" w16cid:durableId="2078821957">
    <w:abstractNumId w:val="25"/>
  </w:num>
  <w:num w:numId="3" w16cid:durableId="457114207">
    <w:abstractNumId w:val="7"/>
  </w:num>
  <w:num w:numId="4" w16cid:durableId="1417559576">
    <w:abstractNumId w:val="38"/>
  </w:num>
  <w:num w:numId="5" w16cid:durableId="1109272657">
    <w:abstractNumId w:val="11"/>
  </w:num>
  <w:num w:numId="6" w16cid:durableId="1508208291">
    <w:abstractNumId w:val="6"/>
  </w:num>
  <w:num w:numId="7" w16cid:durableId="367729017">
    <w:abstractNumId w:val="0"/>
  </w:num>
  <w:num w:numId="8" w16cid:durableId="193929211">
    <w:abstractNumId w:val="24"/>
  </w:num>
  <w:num w:numId="9" w16cid:durableId="1828088024">
    <w:abstractNumId w:val="47"/>
  </w:num>
  <w:num w:numId="10" w16cid:durableId="2067990057">
    <w:abstractNumId w:val="42"/>
  </w:num>
  <w:num w:numId="11" w16cid:durableId="54427603">
    <w:abstractNumId w:val="39"/>
  </w:num>
  <w:num w:numId="12" w16cid:durableId="2100176136">
    <w:abstractNumId w:val="19"/>
  </w:num>
  <w:num w:numId="13" w16cid:durableId="635338731">
    <w:abstractNumId w:val="20"/>
  </w:num>
  <w:num w:numId="14" w16cid:durableId="1426733636">
    <w:abstractNumId w:val="18"/>
  </w:num>
  <w:num w:numId="15" w16cid:durableId="246698676">
    <w:abstractNumId w:val="10"/>
  </w:num>
  <w:num w:numId="16" w16cid:durableId="1939020592">
    <w:abstractNumId w:val="33"/>
  </w:num>
  <w:num w:numId="17" w16cid:durableId="179704693">
    <w:abstractNumId w:val="28"/>
  </w:num>
  <w:num w:numId="18" w16cid:durableId="130829712">
    <w:abstractNumId w:val="44"/>
  </w:num>
  <w:num w:numId="19" w16cid:durableId="645202487">
    <w:abstractNumId w:val="8"/>
  </w:num>
  <w:num w:numId="20" w16cid:durableId="1770270634">
    <w:abstractNumId w:val="26"/>
  </w:num>
  <w:num w:numId="21" w16cid:durableId="1070810552">
    <w:abstractNumId w:val="14"/>
  </w:num>
  <w:num w:numId="22" w16cid:durableId="531265911">
    <w:abstractNumId w:val="29"/>
  </w:num>
  <w:num w:numId="23" w16cid:durableId="1769960455">
    <w:abstractNumId w:val="37"/>
  </w:num>
  <w:num w:numId="24" w16cid:durableId="836337612">
    <w:abstractNumId w:val="46"/>
  </w:num>
  <w:num w:numId="25" w16cid:durableId="74017140">
    <w:abstractNumId w:val="27"/>
  </w:num>
  <w:num w:numId="26" w16cid:durableId="331180053">
    <w:abstractNumId w:val="12"/>
  </w:num>
  <w:num w:numId="27" w16cid:durableId="1272858726">
    <w:abstractNumId w:val="32"/>
  </w:num>
  <w:num w:numId="28" w16cid:durableId="692418816">
    <w:abstractNumId w:val="22"/>
  </w:num>
  <w:num w:numId="29" w16cid:durableId="1032456301">
    <w:abstractNumId w:val="34"/>
  </w:num>
  <w:num w:numId="30" w16cid:durableId="605771533">
    <w:abstractNumId w:val="43"/>
  </w:num>
  <w:num w:numId="31" w16cid:durableId="1210066719">
    <w:abstractNumId w:val="15"/>
  </w:num>
  <w:num w:numId="32" w16cid:durableId="37512630">
    <w:abstractNumId w:val="35"/>
  </w:num>
  <w:num w:numId="33" w16cid:durableId="1585409351">
    <w:abstractNumId w:val="3"/>
  </w:num>
  <w:num w:numId="34" w16cid:durableId="391925404">
    <w:abstractNumId w:val="31"/>
  </w:num>
  <w:num w:numId="35" w16cid:durableId="1589533341">
    <w:abstractNumId w:val="4"/>
  </w:num>
  <w:num w:numId="36" w16cid:durableId="36860572">
    <w:abstractNumId w:val="23"/>
  </w:num>
  <w:num w:numId="37" w16cid:durableId="1492062251">
    <w:abstractNumId w:val="9"/>
  </w:num>
  <w:num w:numId="38" w16cid:durableId="2031688096">
    <w:abstractNumId w:val="30"/>
  </w:num>
  <w:num w:numId="39" w16cid:durableId="1314336636">
    <w:abstractNumId w:val="1"/>
  </w:num>
  <w:num w:numId="40" w16cid:durableId="526724983">
    <w:abstractNumId w:val="5"/>
  </w:num>
  <w:num w:numId="41" w16cid:durableId="2095009602">
    <w:abstractNumId w:val="41"/>
  </w:num>
  <w:num w:numId="42" w16cid:durableId="65348585">
    <w:abstractNumId w:val="40"/>
  </w:num>
  <w:num w:numId="43" w16cid:durableId="678508061">
    <w:abstractNumId w:val="13"/>
  </w:num>
  <w:num w:numId="44" w16cid:durableId="700087383">
    <w:abstractNumId w:val="36"/>
  </w:num>
  <w:num w:numId="45" w16cid:durableId="1384939322">
    <w:abstractNumId w:val="16"/>
  </w:num>
  <w:num w:numId="46" w16cid:durableId="1903566334">
    <w:abstractNumId w:val="45"/>
  </w:num>
  <w:num w:numId="47" w16cid:durableId="526216469">
    <w:abstractNumId w:val="17"/>
  </w:num>
  <w:num w:numId="48" w16cid:durableId="9139029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Ls3Yr1SGzXsdqGftHl7WFU2WgWzPjxoapAq7zVuVAIstA+mofkAK19qaJEiGSfAn+SFozo+zv30hMSspz7aGg==" w:salt="Hobzd4ETYV9lTNCINi0JHw=="/>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BE"/>
    <w:rsid w:val="00006167"/>
    <w:rsid w:val="00006704"/>
    <w:rsid w:val="000071B9"/>
    <w:rsid w:val="00011BE7"/>
    <w:rsid w:val="000120EC"/>
    <w:rsid w:val="00017B92"/>
    <w:rsid w:val="0002391E"/>
    <w:rsid w:val="00026A45"/>
    <w:rsid w:val="00027BDB"/>
    <w:rsid w:val="00036088"/>
    <w:rsid w:val="0003731E"/>
    <w:rsid w:val="00040C78"/>
    <w:rsid w:val="000411FB"/>
    <w:rsid w:val="00041527"/>
    <w:rsid w:val="00043C7A"/>
    <w:rsid w:val="00045832"/>
    <w:rsid w:val="000519D0"/>
    <w:rsid w:val="00055B85"/>
    <w:rsid w:val="00055D45"/>
    <w:rsid w:val="00056768"/>
    <w:rsid w:val="0006144F"/>
    <w:rsid w:val="0006178B"/>
    <w:rsid w:val="000617E6"/>
    <w:rsid w:val="000701E4"/>
    <w:rsid w:val="00075B22"/>
    <w:rsid w:val="00076CDE"/>
    <w:rsid w:val="00080ABA"/>
    <w:rsid w:val="00080C88"/>
    <w:rsid w:val="0008373D"/>
    <w:rsid w:val="000874CC"/>
    <w:rsid w:val="00091E72"/>
    <w:rsid w:val="00093AE3"/>
    <w:rsid w:val="000A0D2E"/>
    <w:rsid w:val="000A36BD"/>
    <w:rsid w:val="000B4C88"/>
    <w:rsid w:val="000B6AB3"/>
    <w:rsid w:val="000C11CF"/>
    <w:rsid w:val="000C147E"/>
    <w:rsid w:val="000C1B3B"/>
    <w:rsid w:val="000C3173"/>
    <w:rsid w:val="000C3605"/>
    <w:rsid w:val="000C666F"/>
    <w:rsid w:val="000C7D48"/>
    <w:rsid w:val="000C7D9B"/>
    <w:rsid w:val="000D01C5"/>
    <w:rsid w:val="000D1433"/>
    <w:rsid w:val="000D2426"/>
    <w:rsid w:val="000D6961"/>
    <w:rsid w:val="000D73DF"/>
    <w:rsid w:val="000D7751"/>
    <w:rsid w:val="000E387F"/>
    <w:rsid w:val="000E3F5A"/>
    <w:rsid w:val="000E5760"/>
    <w:rsid w:val="000E60B8"/>
    <w:rsid w:val="000E62DC"/>
    <w:rsid w:val="000F05DC"/>
    <w:rsid w:val="000F0D8B"/>
    <w:rsid w:val="000F37A3"/>
    <w:rsid w:val="000F5AC0"/>
    <w:rsid w:val="000F7EFC"/>
    <w:rsid w:val="001006FF"/>
    <w:rsid w:val="0010290B"/>
    <w:rsid w:val="00105C29"/>
    <w:rsid w:val="001071BA"/>
    <w:rsid w:val="001077C3"/>
    <w:rsid w:val="00110BD0"/>
    <w:rsid w:val="00111EFD"/>
    <w:rsid w:val="00114CAF"/>
    <w:rsid w:val="00116116"/>
    <w:rsid w:val="001166DE"/>
    <w:rsid w:val="0012016A"/>
    <w:rsid w:val="00122918"/>
    <w:rsid w:val="00123D2F"/>
    <w:rsid w:val="00124432"/>
    <w:rsid w:val="00131B67"/>
    <w:rsid w:val="001324D5"/>
    <w:rsid w:val="0013291A"/>
    <w:rsid w:val="001333E0"/>
    <w:rsid w:val="00141862"/>
    <w:rsid w:val="001425DE"/>
    <w:rsid w:val="0014496C"/>
    <w:rsid w:val="00150BAC"/>
    <w:rsid w:val="00151B8A"/>
    <w:rsid w:val="00151E54"/>
    <w:rsid w:val="0015256A"/>
    <w:rsid w:val="00153674"/>
    <w:rsid w:val="00161594"/>
    <w:rsid w:val="00162E0F"/>
    <w:rsid w:val="00166B36"/>
    <w:rsid w:val="00171730"/>
    <w:rsid w:val="001718D0"/>
    <w:rsid w:val="00175AC3"/>
    <w:rsid w:val="001804EF"/>
    <w:rsid w:val="001811E0"/>
    <w:rsid w:val="00181C28"/>
    <w:rsid w:val="0018306B"/>
    <w:rsid w:val="0018358F"/>
    <w:rsid w:val="001929B8"/>
    <w:rsid w:val="00194108"/>
    <w:rsid w:val="00195A6E"/>
    <w:rsid w:val="001971AA"/>
    <w:rsid w:val="001A04D1"/>
    <w:rsid w:val="001A3912"/>
    <w:rsid w:val="001A6334"/>
    <w:rsid w:val="001A7BD4"/>
    <w:rsid w:val="001B15E8"/>
    <w:rsid w:val="001B5220"/>
    <w:rsid w:val="001C0EB1"/>
    <w:rsid w:val="001C0FAF"/>
    <w:rsid w:val="001C1753"/>
    <w:rsid w:val="001C45F0"/>
    <w:rsid w:val="001C62B2"/>
    <w:rsid w:val="001D299F"/>
    <w:rsid w:val="001D2B82"/>
    <w:rsid w:val="001D3271"/>
    <w:rsid w:val="001D7C5E"/>
    <w:rsid w:val="001E10F4"/>
    <w:rsid w:val="001E30D2"/>
    <w:rsid w:val="001E31F6"/>
    <w:rsid w:val="001E3804"/>
    <w:rsid w:val="001E3960"/>
    <w:rsid w:val="001E46A7"/>
    <w:rsid w:val="001F3832"/>
    <w:rsid w:val="001F4619"/>
    <w:rsid w:val="001F777C"/>
    <w:rsid w:val="001F7F4C"/>
    <w:rsid w:val="002034B1"/>
    <w:rsid w:val="00204E7D"/>
    <w:rsid w:val="00210446"/>
    <w:rsid w:val="002111B9"/>
    <w:rsid w:val="002126D5"/>
    <w:rsid w:val="00215095"/>
    <w:rsid w:val="00220707"/>
    <w:rsid w:val="002210C2"/>
    <w:rsid w:val="002228D5"/>
    <w:rsid w:val="0022412D"/>
    <w:rsid w:val="0023577C"/>
    <w:rsid w:val="00236BAF"/>
    <w:rsid w:val="00240AD0"/>
    <w:rsid w:val="00244AA5"/>
    <w:rsid w:val="00246500"/>
    <w:rsid w:val="00247802"/>
    <w:rsid w:val="00252958"/>
    <w:rsid w:val="002562CF"/>
    <w:rsid w:val="00256597"/>
    <w:rsid w:val="002571A8"/>
    <w:rsid w:val="00260C2B"/>
    <w:rsid w:val="00262292"/>
    <w:rsid w:val="00263364"/>
    <w:rsid w:val="002666E2"/>
    <w:rsid w:val="00267D99"/>
    <w:rsid w:val="00271C66"/>
    <w:rsid w:val="00273AA9"/>
    <w:rsid w:val="002748E9"/>
    <w:rsid w:val="0029065B"/>
    <w:rsid w:val="00291BAB"/>
    <w:rsid w:val="002936B3"/>
    <w:rsid w:val="00294CAB"/>
    <w:rsid w:val="0029574B"/>
    <w:rsid w:val="0029622F"/>
    <w:rsid w:val="00297BAE"/>
    <w:rsid w:val="002B0F46"/>
    <w:rsid w:val="002B7F22"/>
    <w:rsid w:val="002C0540"/>
    <w:rsid w:val="002C0C2F"/>
    <w:rsid w:val="002C0CDC"/>
    <w:rsid w:val="002C3157"/>
    <w:rsid w:val="002C32F8"/>
    <w:rsid w:val="002C4888"/>
    <w:rsid w:val="002C6EE2"/>
    <w:rsid w:val="002C7C81"/>
    <w:rsid w:val="002C7CE2"/>
    <w:rsid w:val="002D3B0C"/>
    <w:rsid w:val="002D4521"/>
    <w:rsid w:val="002D50E6"/>
    <w:rsid w:val="002E1815"/>
    <w:rsid w:val="002E2A2D"/>
    <w:rsid w:val="002E2C85"/>
    <w:rsid w:val="002E39E1"/>
    <w:rsid w:val="002E415A"/>
    <w:rsid w:val="002E675B"/>
    <w:rsid w:val="002F0A08"/>
    <w:rsid w:val="002F25DA"/>
    <w:rsid w:val="002F61C7"/>
    <w:rsid w:val="002F622E"/>
    <w:rsid w:val="00302875"/>
    <w:rsid w:val="00304477"/>
    <w:rsid w:val="00304510"/>
    <w:rsid w:val="00305ADC"/>
    <w:rsid w:val="003104C4"/>
    <w:rsid w:val="003115A0"/>
    <w:rsid w:val="00311EAA"/>
    <w:rsid w:val="00313FC9"/>
    <w:rsid w:val="00321B69"/>
    <w:rsid w:val="003276BA"/>
    <w:rsid w:val="003305D0"/>
    <w:rsid w:val="00331B3B"/>
    <w:rsid w:val="00335004"/>
    <w:rsid w:val="00335D60"/>
    <w:rsid w:val="003411BC"/>
    <w:rsid w:val="00342EC6"/>
    <w:rsid w:val="00344D44"/>
    <w:rsid w:val="003602C6"/>
    <w:rsid w:val="00362077"/>
    <w:rsid w:val="00363771"/>
    <w:rsid w:val="00364958"/>
    <w:rsid w:val="00366FED"/>
    <w:rsid w:val="00367B30"/>
    <w:rsid w:val="00371A44"/>
    <w:rsid w:val="00374E32"/>
    <w:rsid w:val="00375E69"/>
    <w:rsid w:val="00377893"/>
    <w:rsid w:val="003820E8"/>
    <w:rsid w:val="003832D3"/>
    <w:rsid w:val="00383D85"/>
    <w:rsid w:val="0038538A"/>
    <w:rsid w:val="00385495"/>
    <w:rsid w:val="003908ED"/>
    <w:rsid w:val="00391154"/>
    <w:rsid w:val="003920CC"/>
    <w:rsid w:val="00392904"/>
    <w:rsid w:val="003A1C8A"/>
    <w:rsid w:val="003B37CB"/>
    <w:rsid w:val="003B4AC6"/>
    <w:rsid w:val="003C3689"/>
    <w:rsid w:val="003C601F"/>
    <w:rsid w:val="003D03D5"/>
    <w:rsid w:val="003D0A0E"/>
    <w:rsid w:val="003D0D75"/>
    <w:rsid w:val="003D178E"/>
    <w:rsid w:val="003D2CB9"/>
    <w:rsid w:val="003D3585"/>
    <w:rsid w:val="003D51AE"/>
    <w:rsid w:val="003D7992"/>
    <w:rsid w:val="003E0278"/>
    <w:rsid w:val="003E2061"/>
    <w:rsid w:val="003E3176"/>
    <w:rsid w:val="003E5415"/>
    <w:rsid w:val="003E5F3A"/>
    <w:rsid w:val="003E6FD2"/>
    <w:rsid w:val="003F17BA"/>
    <w:rsid w:val="003F3CE2"/>
    <w:rsid w:val="003F5540"/>
    <w:rsid w:val="003F5A67"/>
    <w:rsid w:val="004009A7"/>
    <w:rsid w:val="00404E7B"/>
    <w:rsid w:val="004078E4"/>
    <w:rsid w:val="00413998"/>
    <w:rsid w:val="00417823"/>
    <w:rsid w:val="00417C82"/>
    <w:rsid w:val="00422FF8"/>
    <w:rsid w:val="00430317"/>
    <w:rsid w:val="00431CD6"/>
    <w:rsid w:val="00432F91"/>
    <w:rsid w:val="00437421"/>
    <w:rsid w:val="00443985"/>
    <w:rsid w:val="00446564"/>
    <w:rsid w:val="00452096"/>
    <w:rsid w:val="00457D77"/>
    <w:rsid w:val="004605B7"/>
    <w:rsid w:val="00476376"/>
    <w:rsid w:val="00477E25"/>
    <w:rsid w:val="0048064A"/>
    <w:rsid w:val="004876BC"/>
    <w:rsid w:val="00495D50"/>
    <w:rsid w:val="0049693C"/>
    <w:rsid w:val="004973B8"/>
    <w:rsid w:val="004A750E"/>
    <w:rsid w:val="004C1159"/>
    <w:rsid w:val="004C14FD"/>
    <w:rsid w:val="004C35A1"/>
    <w:rsid w:val="004C76AB"/>
    <w:rsid w:val="004D1D76"/>
    <w:rsid w:val="004D40EB"/>
    <w:rsid w:val="004D5906"/>
    <w:rsid w:val="004D62AD"/>
    <w:rsid w:val="004D6945"/>
    <w:rsid w:val="004D7FE5"/>
    <w:rsid w:val="004E19EC"/>
    <w:rsid w:val="004E1EA8"/>
    <w:rsid w:val="004E2CF5"/>
    <w:rsid w:val="004E5074"/>
    <w:rsid w:val="004E7659"/>
    <w:rsid w:val="004F1A24"/>
    <w:rsid w:val="004F42BF"/>
    <w:rsid w:val="004F5B7F"/>
    <w:rsid w:val="004F7028"/>
    <w:rsid w:val="00501853"/>
    <w:rsid w:val="005022A6"/>
    <w:rsid w:val="00502447"/>
    <w:rsid w:val="0050338A"/>
    <w:rsid w:val="005036F3"/>
    <w:rsid w:val="00510A38"/>
    <w:rsid w:val="00511EBB"/>
    <w:rsid w:val="00521BEB"/>
    <w:rsid w:val="005321A7"/>
    <w:rsid w:val="00532B6C"/>
    <w:rsid w:val="005356CA"/>
    <w:rsid w:val="005367A3"/>
    <w:rsid w:val="0054234A"/>
    <w:rsid w:val="005423F9"/>
    <w:rsid w:val="00543344"/>
    <w:rsid w:val="00544494"/>
    <w:rsid w:val="005467BF"/>
    <w:rsid w:val="005504B5"/>
    <w:rsid w:val="00551B2D"/>
    <w:rsid w:val="00551FBE"/>
    <w:rsid w:val="00557368"/>
    <w:rsid w:val="00560326"/>
    <w:rsid w:val="00560FCE"/>
    <w:rsid w:val="00573B79"/>
    <w:rsid w:val="00576E44"/>
    <w:rsid w:val="0058055B"/>
    <w:rsid w:val="00582E36"/>
    <w:rsid w:val="00592AC9"/>
    <w:rsid w:val="005930FC"/>
    <w:rsid w:val="005946A7"/>
    <w:rsid w:val="005A3344"/>
    <w:rsid w:val="005A3431"/>
    <w:rsid w:val="005A3D31"/>
    <w:rsid w:val="005A4FE5"/>
    <w:rsid w:val="005A5630"/>
    <w:rsid w:val="005B17A4"/>
    <w:rsid w:val="005B2587"/>
    <w:rsid w:val="005B2917"/>
    <w:rsid w:val="005B4AF1"/>
    <w:rsid w:val="005B63B1"/>
    <w:rsid w:val="005C49E2"/>
    <w:rsid w:val="005C57D4"/>
    <w:rsid w:val="005C5ECF"/>
    <w:rsid w:val="005C68DA"/>
    <w:rsid w:val="005D4518"/>
    <w:rsid w:val="005D5845"/>
    <w:rsid w:val="005D7BBF"/>
    <w:rsid w:val="005D7F35"/>
    <w:rsid w:val="005E2E70"/>
    <w:rsid w:val="005E6289"/>
    <w:rsid w:val="005F304C"/>
    <w:rsid w:val="005F3CF1"/>
    <w:rsid w:val="005F3EB0"/>
    <w:rsid w:val="005F7B55"/>
    <w:rsid w:val="00602554"/>
    <w:rsid w:val="006025E8"/>
    <w:rsid w:val="00603AE7"/>
    <w:rsid w:val="00612B26"/>
    <w:rsid w:val="0061729D"/>
    <w:rsid w:val="0062179A"/>
    <w:rsid w:val="0062242E"/>
    <w:rsid w:val="00623188"/>
    <w:rsid w:val="00626A84"/>
    <w:rsid w:val="00630948"/>
    <w:rsid w:val="00631DE3"/>
    <w:rsid w:val="00632B21"/>
    <w:rsid w:val="00634883"/>
    <w:rsid w:val="00641CD7"/>
    <w:rsid w:val="006444A3"/>
    <w:rsid w:val="00652C5E"/>
    <w:rsid w:val="00653410"/>
    <w:rsid w:val="00660460"/>
    <w:rsid w:val="0066439B"/>
    <w:rsid w:val="00664B50"/>
    <w:rsid w:val="006652EC"/>
    <w:rsid w:val="0066771F"/>
    <w:rsid w:val="00672514"/>
    <w:rsid w:val="00674E2A"/>
    <w:rsid w:val="00675E2C"/>
    <w:rsid w:val="00677122"/>
    <w:rsid w:val="0068073D"/>
    <w:rsid w:val="00683696"/>
    <w:rsid w:val="00683820"/>
    <w:rsid w:val="00690D55"/>
    <w:rsid w:val="00691124"/>
    <w:rsid w:val="00691EA9"/>
    <w:rsid w:val="00693790"/>
    <w:rsid w:val="006944BF"/>
    <w:rsid w:val="00694818"/>
    <w:rsid w:val="00694FE5"/>
    <w:rsid w:val="00697221"/>
    <w:rsid w:val="006A088D"/>
    <w:rsid w:val="006A1525"/>
    <w:rsid w:val="006A42E8"/>
    <w:rsid w:val="006A7705"/>
    <w:rsid w:val="006B53C9"/>
    <w:rsid w:val="006B576F"/>
    <w:rsid w:val="006C06FD"/>
    <w:rsid w:val="006C1768"/>
    <w:rsid w:val="006C27D1"/>
    <w:rsid w:val="006C5EE5"/>
    <w:rsid w:val="006D192D"/>
    <w:rsid w:val="006D2BA7"/>
    <w:rsid w:val="006D5D1B"/>
    <w:rsid w:val="006D66CF"/>
    <w:rsid w:val="006E202A"/>
    <w:rsid w:val="006E4A12"/>
    <w:rsid w:val="006E5196"/>
    <w:rsid w:val="006F1ADF"/>
    <w:rsid w:val="006F2582"/>
    <w:rsid w:val="006F2950"/>
    <w:rsid w:val="006F3593"/>
    <w:rsid w:val="006F5553"/>
    <w:rsid w:val="006F60BD"/>
    <w:rsid w:val="006F7703"/>
    <w:rsid w:val="00711A9A"/>
    <w:rsid w:val="00712248"/>
    <w:rsid w:val="00714157"/>
    <w:rsid w:val="00714B77"/>
    <w:rsid w:val="0071529B"/>
    <w:rsid w:val="007159ED"/>
    <w:rsid w:val="00720349"/>
    <w:rsid w:val="00724611"/>
    <w:rsid w:val="00726B70"/>
    <w:rsid w:val="007305F1"/>
    <w:rsid w:val="00733651"/>
    <w:rsid w:val="00736474"/>
    <w:rsid w:val="00737D98"/>
    <w:rsid w:val="00745625"/>
    <w:rsid w:val="00746B1D"/>
    <w:rsid w:val="00752F72"/>
    <w:rsid w:val="007553B8"/>
    <w:rsid w:val="0075789A"/>
    <w:rsid w:val="00763761"/>
    <w:rsid w:val="007652B1"/>
    <w:rsid w:val="007658A9"/>
    <w:rsid w:val="007701DA"/>
    <w:rsid w:val="00770C4E"/>
    <w:rsid w:val="00772B7F"/>
    <w:rsid w:val="00774221"/>
    <w:rsid w:val="00775513"/>
    <w:rsid w:val="00780299"/>
    <w:rsid w:val="0078042F"/>
    <w:rsid w:val="00781825"/>
    <w:rsid w:val="0078323E"/>
    <w:rsid w:val="00785DBE"/>
    <w:rsid w:val="00787670"/>
    <w:rsid w:val="0079361D"/>
    <w:rsid w:val="00794822"/>
    <w:rsid w:val="00794C9C"/>
    <w:rsid w:val="0079550E"/>
    <w:rsid w:val="00797C9F"/>
    <w:rsid w:val="007A0628"/>
    <w:rsid w:val="007A36E6"/>
    <w:rsid w:val="007A5140"/>
    <w:rsid w:val="007A6124"/>
    <w:rsid w:val="007A7C0B"/>
    <w:rsid w:val="007B00B5"/>
    <w:rsid w:val="007B0FA0"/>
    <w:rsid w:val="007B4726"/>
    <w:rsid w:val="007B611E"/>
    <w:rsid w:val="007C00FD"/>
    <w:rsid w:val="007C1988"/>
    <w:rsid w:val="007C4442"/>
    <w:rsid w:val="007C4E10"/>
    <w:rsid w:val="007D0A4B"/>
    <w:rsid w:val="007D0EFC"/>
    <w:rsid w:val="007D3EC6"/>
    <w:rsid w:val="007D3EE5"/>
    <w:rsid w:val="007D456F"/>
    <w:rsid w:val="007D5C63"/>
    <w:rsid w:val="007D647E"/>
    <w:rsid w:val="007D673D"/>
    <w:rsid w:val="007D6C0A"/>
    <w:rsid w:val="007D7A19"/>
    <w:rsid w:val="007E1B2A"/>
    <w:rsid w:val="007E386E"/>
    <w:rsid w:val="007F1982"/>
    <w:rsid w:val="007F204E"/>
    <w:rsid w:val="007F44BC"/>
    <w:rsid w:val="00804928"/>
    <w:rsid w:val="00806F66"/>
    <w:rsid w:val="008115F5"/>
    <w:rsid w:val="0081213E"/>
    <w:rsid w:val="00816182"/>
    <w:rsid w:val="00817068"/>
    <w:rsid w:val="00817A33"/>
    <w:rsid w:val="00825265"/>
    <w:rsid w:val="0082538B"/>
    <w:rsid w:val="008274AE"/>
    <w:rsid w:val="00831B30"/>
    <w:rsid w:val="008332C4"/>
    <w:rsid w:val="00834CDA"/>
    <w:rsid w:val="00837F20"/>
    <w:rsid w:val="00845FBC"/>
    <w:rsid w:val="0085164D"/>
    <w:rsid w:val="00857AF8"/>
    <w:rsid w:val="00865303"/>
    <w:rsid w:val="00873CF3"/>
    <w:rsid w:val="00882835"/>
    <w:rsid w:val="0088453E"/>
    <w:rsid w:val="008861A0"/>
    <w:rsid w:val="00886CCE"/>
    <w:rsid w:val="00891241"/>
    <w:rsid w:val="00894FCB"/>
    <w:rsid w:val="008A22B3"/>
    <w:rsid w:val="008A75F3"/>
    <w:rsid w:val="008B0758"/>
    <w:rsid w:val="008B27F9"/>
    <w:rsid w:val="008B2C3B"/>
    <w:rsid w:val="008C370B"/>
    <w:rsid w:val="008C3A72"/>
    <w:rsid w:val="008C3E2A"/>
    <w:rsid w:val="008C787F"/>
    <w:rsid w:val="008D1C43"/>
    <w:rsid w:val="008D1F79"/>
    <w:rsid w:val="008D2107"/>
    <w:rsid w:val="008D4524"/>
    <w:rsid w:val="008E09CC"/>
    <w:rsid w:val="008E1152"/>
    <w:rsid w:val="008E16E4"/>
    <w:rsid w:val="008E1D18"/>
    <w:rsid w:val="008E3075"/>
    <w:rsid w:val="008E57BF"/>
    <w:rsid w:val="008E5D30"/>
    <w:rsid w:val="008E7829"/>
    <w:rsid w:val="008F5641"/>
    <w:rsid w:val="008F66B8"/>
    <w:rsid w:val="008F6850"/>
    <w:rsid w:val="0090671B"/>
    <w:rsid w:val="00906893"/>
    <w:rsid w:val="00915333"/>
    <w:rsid w:val="00916184"/>
    <w:rsid w:val="00921D92"/>
    <w:rsid w:val="0092485B"/>
    <w:rsid w:val="00926133"/>
    <w:rsid w:val="00931086"/>
    <w:rsid w:val="00935B04"/>
    <w:rsid w:val="009402F0"/>
    <w:rsid w:val="00951B69"/>
    <w:rsid w:val="009548E2"/>
    <w:rsid w:val="00955615"/>
    <w:rsid w:val="009566C8"/>
    <w:rsid w:val="00962530"/>
    <w:rsid w:val="00962652"/>
    <w:rsid w:val="00963BE6"/>
    <w:rsid w:val="00966AFE"/>
    <w:rsid w:val="009740CB"/>
    <w:rsid w:val="009777B5"/>
    <w:rsid w:val="00977C1C"/>
    <w:rsid w:val="0098227B"/>
    <w:rsid w:val="00982838"/>
    <w:rsid w:val="00982FF7"/>
    <w:rsid w:val="009844F9"/>
    <w:rsid w:val="00986E52"/>
    <w:rsid w:val="0098751D"/>
    <w:rsid w:val="009923B3"/>
    <w:rsid w:val="009933AC"/>
    <w:rsid w:val="00995999"/>
    <w:rsid w:val="009A2C4C"/>
    <w:rsid w:val="009A32D7"/>
    <w:rsid w:val="009A5AE2"/>
    <w:rsid w:val="009A6BA4"/>
    <w:rsid w:val="009B367C"/>
    <w:rsid w:val="009B3C44"/>
    <w:rsid w:val="009C3F58"/>
    <w:rsid w:val="009C7B40"/>
    <w:rsid w:val="009D0B34"/>
    <w:rsid w:val="009D12BA"/>
    <w:rsid w:val="009D3874"/>
    <w:rsid w:val="009D3884"/>
    <w:rsid w:val="009D5BDD"/>
    <w:rsid w:val="009E065F"/>
    <w:rsid w:val="009E36C5"/>
    <w:rsid w:val="009E3731"/>
    <w:rsid w:val="009E788F"/>
    <w:rsid w:val="009F206D"/>
    <w:rsid w:val="009F70FE"/>
    <w:rsid w:val="00A03A74"/>
    <w:rsid w:val="00A056BC"/>
    <w:rsid w:val="00A11ED3"/>
    <w:rsid w:val="00A120AF"/>
    <w:rsid w:val="00A15309"/>
    <w:rsid w:val="00A1583E"/>
    <w:rsid w:val="00A16F7E"/>
    <w:rsid w:val="00A20BD5"/>
    <w:rsid w:val="00A20F58"/>
    <w:rsid w:val="00A2142C"/>
    <w:rsid w:val="00A21913"/>
    <w:rsid w:val="00A24BB5"/>
    <w:rsid w:val="00A26115"/>
    <w:rsid w:val="00A31A9B"/>
    <w:rsid w:val="00A32FF4"/>
    <w:rsid w:val="00A331F4"/>
    <w:rsid w:val="00A33984"/>
    <w:rsid w:val="00A33F49"/>
    <w:rsid w:val="00A36220"/>
    <w:rsid w:val="00A46304"/>
    <w:rsid w:val="00A475FF"/>
    <w:rsid w:val="00A52AB9"/>
    <w:rsid w:val="00A5573A"/>
    <w:rsid w:val="00A5705E"/>
    <w:rsid w:val="00A60026"/>
    <w:rsid w:val="00A61F2C"/>
    <w:rsid w:val="00A64A43"/>
    <w:rsid w:val="00A66875"/>
    <w:rsid w:val="00A67EE4"/>
    <w:rsid w:val="00A724F2"/>
    <w:rsid w:val="00A7257A"/>
    <w:rsid w:val="00A74BAE"/>
    <w:rsid w:val="00A76142"/>
    <w:rsid w:val="00A84CE9"/>
    <w:rsid w:val="00A87998"/>
    <w:rsid w:val="00A90973"/>
    <w:rsid w:val="00A94496"/>
    <w:rsid w:val="00A95B50"/>
    <w:rsid w:val="00A97905"/>
    <w:rsid w:val="00AA0323"/>
    <w:rsid w:val="00AA2728"/>
    <w:rsid w:val="00AA478D"/>
    <w:rsid w:val="00AA612E"/>
    <w:rsid w:val="00AB06F5"/>
    <w:rsid w:val="00AB0877"/>
    <w:rsid w:val="00AB6BE8"/>
    <w:rsid w:val="00AC0FD8"/>
    <w:rsid w:val="00AC44F9"/>
    <w:rsid w:val="00AD1110"/>
    <w:rsid w:val="00AD3AAD"/>
    <w:rsid w:val="00AD3B2E"/>
    <w:rsid w:val="00AD63EE"/>
    <w:rsid w:val="00AF656A"/>
    <w:rsid w:val="00AF6F40"/>
    <w:rsid w:val="00B024A8"/>
    <w:rsid w:val="00B03A8B"/>
    <w:rsid w:val="00B101E7"/>
    <w:rsid w:val="00B13531"/>
    <w:rsid w:val="00B13E77"/>
    <w:rsid w:val="00B15472"/>
    <w:rsid w:val="00B15D1A"/>
    <w:rsid w:val="00B17C7A"/>
    <w:rsid w:val="00B224AF"/>
    <w:rsid w:val="00B30D5E"/>
    <w:rsid w:val="00B324B3"/>
    <w:rsid w:val="00B32D12"/>
    <w:rsid w:val="00B32D71"/>
    <w:rsid w:val="00B3506D"/>
    <w:rsid w:val="00B40410"/>
    <w:rsid w:val="00B50778"/>
    <w:rsid w:val="00B52326"/>
    <w:rsid w:val="00B5642E"/>
    <w:rsid w:val="00B61177"/>
    <w:rsid w:val="00B62C61"/>
    <w:rsid w:val="00B64340"/>
    <w:rsid w:val="00B65814"/>
    <w:rsid w:val="00B73A28"/>
    <w:rsid w:val="00B7469E"/>
    <w:rsid w:val="00B76F04"/>
    <w:rsid w:val="00B77531"/>
    <w:rsid w:val="00B84920"/>
    <w:rsid w:val="00B91A33"/>
    <w:rsid w:val="00B923EE"/>
    <w:rsid w:val="00B92958"/>
    <w:rsid w:val="00B92A76"/>
    <w:rsid w:val="00B93DA5"/>
    <w:rsid w:val="00B974ED"/>
    <w:rsid w:val="00BA0B9F"/>
    <w:rsid w:val="00BA47D9"/>
    <w:rsid w:val="00BA6376"/>
    <w:rsid w:val="00BA674C"/>
    <w:rsid w:val="00BA7ABE"/>
    <w:rsid w:val="00BA7F17"/>
    <w:rsid w:val="00BB2868"/>
    <w:rsid w:val="00BB7655"/>
    <w:rsid w:val="00BB7B1A"/>
    <w:rsid w:val="00BC0342"/>
    <w:rsid w:val="00BD3839"/>
    <w:rsid w:val="00BD5A64"/>
    <w:rsid w:val="00BD5DCB"/>
    <w:rsid w:val="00BD7779"/>
    <w:rsid w:val="00BE0F9E"/>
    <w:rsid w:val="00BE1AD5"/>
    <w:rsid w:val="00BE344A"/>
    <w:rsid w:val="00BE59A9"/>
    <w:rsid w:val="00BE5B0B"/>
    <w:rsid w:val="00BE764F"/>
    <w:rsid w:val="00BF0CA0"/>
    <w:rsid w:val="00BF3CC1"/>
    <w:rsid w:val="00BF7AEA"/>
    <w:rsid w:val="00C001F3"/>
    <w:rsid w:val="00C04F6E"/>
    <w:rsid w:val="00C0513D"/>
    <w:rsid w:val="00C12EF8"/>
    <w:rsid w:val="00C13A09"/>
    <w:rsid w:val="00C14309"/>
    <w:rsid w:val="00C17614"/>
    <w:rsid w:val="00C20B2B"/>
    <w:rsid w:val="00C22BA7"/>
    <w:rsid w:val="00C230B0"/>
    <w:rsid w:val="00C24318"/>
    <w:rsid w:val="00C27C39"/>
    <w:rsid w:val="00C30570"/>
    <w:rsid w:val="00C30C67"/>
    <w:rsid w:val="00C31C0D"/>
    <w:rsid w:val="00C323D1"/>
    <w:rsid w:val="00C35E5A"/>
    <w:rsid w:val="00C4169A"/>
    <w:rsid w:val="00C444D7"/>
    <w:rsid w:val="00C463BB"/>
    <w:rsid w:val="00C5044F"/>
    <w:rsid w:val="00C50A11"/>
    <w:rsid w:val="00C61114"/>
    <w:rsid w:val="00C63309"/>
    <w:rsid w:val="00C63E35"/>
    <w:rsid w:val="00C65689"/>
    <w:rsid w:val="00C7029D"/>
    <w:rsid w:val="00C77FC3"/>
    <w:rsid w:val="00C82483"/>
    <w:rsid w:val="00C83199"/>
    <w:rsid w:val="00C8330C"/>
    <w:rsid w:val="00C840A5"/>
    <w:rsid w:val="00C855F8"/>
    <w:rsid w:val="00C85648"/>
    <w:rsid w:val="00C866CC"/>
    <w:rsid w:val="00C926EB"/>
    <w:rsid w:val="00C9356F"/>
    <w:rsid w:val="00C946B7"/>
    <w:rsid w:val="00C9531E"/>
    <w:rsid w:val="00C968A3"/>
    <w:rsid w:val="00CA12A1"/>
    <w:rsid w:val="00CA2CE6"/>
    <w:rsid w:val="00CA4E78"/>
    <w:rsid w:val="00CA6E15"/>
    <w:rsid w:val="00CB3CBB"/>
    <w:rsid w:val="00CB45ED"/>
    <w:rsid w:val="00CB53CC"/>
    <w:rsid w:val="00CC0AB9"/>
    <w:rsid w:val="00CC1A94"/>
    <w:rsid w:val="00CC6FF7"/>
    <w:rsid w:val="00CD00F5"/>
    <w:rsid w:val="00CD0FCA"/>
    <w:rsid w:val="00CD17B0"/>
    <w:rsid w:val="00CD2757"/>
    <w:rsid w:val="00CD2A3E"/>
    <w:rsid w:val="00CD2AC2"/>
    <w:rsid w:val="00CD3B5F"/>
    <w:rsid w:val="00CD4060"/>
    <w:rsid w:val="00CD484C"/>
    <w:rsid w:val="00CD7D71"/>
    <w:rsid w:val="00CE1D42"/>
    <w:rsid w:val="00CE24E7"/>
    <w:rsid w:val="00CE26FA"/>
    <w:rsid w:val="00CE2762"/>
    <w:rsid w:val="00CE4E93"/>
    <w:rsid w:val="00CE7F42"/>
    <w:rsid w:val="00CF27C3"/>
    <w:rsid w:val="00CF37A0"/>
    <w:rsid w:val="00CF4A30"/>
    <w:rsid w:val="00CF52B8"/>
    <w:rsid w:val="00D001B4"/>
    <w:rsid w:val="00D01CF0"/>
    <w:rsid w:val="00D01FE0"/>
    <w:rsid w:val="00D04633"/>
    <w:rsid w:val="00D1079D"/>
    <w:rsid w:val="00D139E9"/>
    <w:rsid w:val="00D14E4C"/>
    <w:rsid w:val="00D1571C"/>
    <w:rsid w:val="00D15B8C"/>
    <w:rsid w:val="00D16442"/>
    <w:rsid w:val="00D169C8"/>
    <w:rsid w:val="00D22764"/>
    <w:rsid w:val="00D23500"/>
    <w:rsid w:val="00D2462C"/>
    <w:rsid w:val="00D2550E"/>
    <w:rsid w:val="00D31589"/>
    <w:rsid w:val="00D32A49"/>
    <w:rsid w:val="00D34300"/>
    <w:rsid w:val="00D3432A"/>
    <w:rsid w:val="00D40269"/>
    <w:rsid w:val="00D42546"/>
    <w:rsid w:val="00D451EE"/>
    <w:rsid w:val="00D47182"/>
    <w:rsid w:val="00D47C6A"/>
    <w:rsid w:val="00D500D1"/>
    <w:rsid w:val="00D503A6"/>
    <w:rsid w:val="00D514DF"/>
    <w:rsid w:val="00D53C6F"/>
    <w:rsid w:val="00D54B37"/>
    <w:rsid w:val="00D57140"/>
    <w:rsid w:val="00D6079A"/>
    <w:rsid w:val="00D66177"/>
    <w:rsid w:val="00D703A2"/>
    <w:rsid w:val="00D7205A"/>
    <w:rsid w:val="00D7378D"/>
    <w:rsid w:val="00D73D80"/>
    <w:rsid w:val="00D777FF"/>
    <w:rsid w:val="00D8284B"/>
    <w:rsid w:val="00D82FE9"/>
    <w:rsid w:val="00D83657"/>
    <w:rsid w:val="00D83A5A"/>
    <w:rsid w:val="00D85431"/>
    <w:rsid w:val="00D85C11"/>
    <w:rsid w:val="00D85FD5"/>
    <w:rsid w:val="00D87703"/>
    <w:rsid w:val="00D91844"/>
    <w:rsid w:val="00D925A1"/>
    <w:rsid w:val="00D96C4B"/>
    <w:rsid w:val="00DA3A6D"/>
    <w:rsid w:val="00DA3B63"/>
    <w:rsid w:val="00DA40AB"/>
    <w:rsid w:val="00DA5492"/>
    <w:rsid w:val="00DB00F5"/>
    <w:rsid w:val="00DB51C0"/>
    <w:rsid w:val="00DB592C"/>
    <w:rsid w:val="00DB7BB8"/>
    <w:rsid w:val="00DC2BE4"/>
    <w:rsid w:val="00DC6B6C"/>
    <w:rsid w:val="00DD038B"/>
    <w:rsid w:val="00DD0B3F"/>
    <w:rsid w:val="00DD2BD9"/>
    <w:rsid w:val="00DD4A37"/>
    <w:rsid w:val="00DD4D95"/>
    <w:rsid w:val="00DD658C"/>
    <w:rsid w:val="00DD6D2E"/>
    <w:rsid w:val="00DE00AD"/>
    <w:rsid w:val="00DE0ED9"/>
    <w:rsid w:val="00DE7DE2"/>
    <w:rsid w:val="00DF3C34"/>
    <w:rsid w:val="00DF4C57"/>
    <w:rsid w:val="00DF4CEC"/>
    <w:rsid w:val="00E00727"/>
    <w:rsid w:val="00E01601"/>
    <w:rsid w:val="00E01764"/>
    <w:rsid w:val="00E02937"/>
    <w:rsid w:val="00E0527C"/>
    <w:rsid w:val="00E06C6A"/>
    <w:rsid w:val="00E11BB5"/>
    <w:rsid w:val="00E15707"/>
    <w:rsid w:val="00E258CD"/>
    <w:rsid w:val="00E322B0"/>
    <w:rsid w:val="00E33E5B"/>
    <w:rsid w:val="00E414AC"/>
    <w:rsid w:val="00E41B95"/>
    <w:rsid w:val="00E50280"/>
    <w:rsid w:val="00E534D7"/>
    <w:rsid w:val="00E54015"/>
    <w:rsid w:val="00E57008"/>
    <w:rsid w:val="00E574DD"/>
    <w:rsid w:val="00E602F7"/>
    <w:rsid w:val="00E62B93"/>
    <w:rsid w:val="00E62E27"/>
    <w:rsid w:val="00E65C1D"/>
    <w:rsid w:val="00E67928"/>
    <w:rsid w:val="00E7025F"/>
    <w:rsid w:val="00E705C7"/>
    <w:rsid w:val="00E71B24"/>
    <w:rsid w:val="00E73025"/>
    <w:rsid w:val="00E74301"/>
    <w:rsid w:val="00E76066"/>
    <w:rsid w:val="00E7746D"/>
    <w:rsid w:val="00E85B60"/>
    <w:rsid w:val="00E8632C"/>
    <w:rsid w:val="00E92BB6"/>
    <w:rsid w:val="00E93D63"/>
    <w:rsid w:val="00E94B13"/>
    <w:rsid w:val="00EA1EC6"/>
    <w:rsid w:val="00EA4634"/>
    <w:rsid w:val="00EB0843"/>
    <w:rsid w:val="00EB3397"/>
    <w:rsid w:val="00EC2186"/>
    <w:rsid w:val="00EC4420"/>
    <w:rsid w:val="00ED290F"/>
    <w:rsid w:val="00ED505D"/>
    <w:rsid w:val="00EE1210"/>
    <w:rsid w:val="00EE1F49"/>
    <w:rsid w:val="00EE30A5"/>
    <w:rsid w:val="00EE50CB"/>
    <w:rsid w:val="00F10DB4"/>
    <w:rsid w:val="00F16D1E"/>
    <w:rsid w:val="00F1746A"/>
    <w:rsid w:val="00F20640"/>
    <w:rsid w:val="00F2203C"/>
    <w:rsid w:val="00F270F4"/>
    <w:rsid w:val="00F27A63"/>
    <w:rsid w:val="00F307CC"/>
    <w:rsid w:val="00F35ED8"/>
    <w:rsid w:val="00F37E36"/>
    <w:rsid w:val="00F400C2"/>
    <w:rsid w:val="00F44836"/>
    <w:rsid w:val="00F44B14"/>
    <w:rsid w:val="00F471AE"/>
    <w:rsid w:val="00F47DC7"/>
    <w:rsid w:val="00F5282C"/>
    <w:rsid w:val="00F53A53"/>
    <w:rsid w:val="00F54074"/>
    <w:rsid w:val="00F572BC"/>
    <w:rsid w:val="00F61248"/>
    <w:rsid w:val="00F61864"/>
    <w:rsid w:val="00F65FA4"/>
    <w:rsid w:val="00F67A35"/>
    <w:rsid w:val="00F70C87"/>
    <w:rsid w:val="00F729D3"/>
    <w:rsid w:val="00F72D9C"/>
    <w:rsid w:val="00F73934"/>
    <w:rsid w:val="00F80447"/>
    <w:rsid w:val="00F81262"/>
    <w:rsid w:val="00F82BAF"/>
    <w:rsid w:val="00F8537F"/>
    <w:rsid w:val="00F869ED"/>
    <w:rsid w:val="00F901D1"/>
    <w:rsid w:val="00F96402"/>
    <w:rsid w:val="00F97754"/>
    <w:rsid w:val="00FA2385"/>
    <w:rsid w:val="00FA7131"/>
    <w:rsid w:val="00FB1AC6"/>
    <w:rsid w:val="00FB7DDB"/>
    <w:rsid w:val="00FC0FBD"/>
    <w:rsid w:val="00FC14A2"/>
    <w:rsid w:val="00FC4D0B"/>
    <w:rsid w:val="00FC6E90"/>
    <w:rsid w:val="00FC785E"/>
    <w:rsid w:val="00FD79B3"/>
    <w:rsid w:val="00FE1F36"/>
    <w:rsid w:val="00FE37DC"/>
    <w:rsid w:val="00FE6E11"/>
    <w:rsid w:val="00FF0668"/>
    <w:rsid w:val="00FF0754"/>
    <w:rsid w:val="00FF242C"/>
    <w:rsid w:val="00FF40B7"/>
    <w:rsid w:val="00FF4E66"/>
    <w:rsid w:val="00FF5534"/>
    <w:rsid w:val="00FF5D37"/>
    <w:rsid w:val="794E8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8240D"/>
  <w15:docId w15:val="{2EB7A3B1-B267-4CF1-A5DF-4DE40981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UnresolvedMention">
    <w:name w:val="Unresolved Mention"/>
    <w:basedOn w:val="DefaultParagraphFont"/>
    <w:uiPriority w:val="99"/>
    <w:semiHidden/>
    <w:unhideWhenUsed/>
    <w:rsid w:val="007A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Props1.xml><?xml version="1.0" encoding="utf-8"?>
<ds:datastoreItem xmlns:ds="http://schemas.openxmlformats.org/officeDocument/2006/customXml" ds:itemID="{93DEEF26-7EA5-4231-BC32-8F6C0E87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599CA-8904-4CC5-9031-9B04B7170E8E}">
  <ds:schemaRefs>
    <ds:schemaRef ds:uri="http://schemas.openxmlformats.org/officeDocument/2006/bibliography"/>
  </ds:schemaRefs>
</ds:datastoreItem>
</file>

<file path=customXml/itemProps3.xml><?xml version="1.0" encoding="utf-8"?>
<ds:datastoreItem xmlns:ds="http://schemas.openxmlformats.org/officeDocument/2006/customXml" ds:itemID="{D2ADCA95-BA89-464A-BEEB-326AA5D20C38}">
  <ds:schemaRefs>
    <ds:schemaRef ds:uri="http://schemas.microsoft.com/sharepoint/v3/contenttype/forms"/>
  </ds:schemaRefs>
</ds:datastoreItem>
</file>

<file path=customXml/itemProps4.xml><?xml version="1.0" encoding="utf-8"?>
<ds:datastoreItem xmlns:ds="http://schemas.openxmlformats.org/officeDocument/2006/customXml" ds:itemID="{8FA56FDB-278F-43ED-89E0-2461F2923884}">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sharepoint/v3"/>
    <ds:schemaRef ds:uri="http://purl.org/dc/dcmitype/"/>
    <ds:schemaRef ds:uri="http://schemas.microsoft.com/sharepoint/v4"/>
    <ds:schemaRef ds:uri="http://schemas.microsoft.com/office/2006/metadata/properties"/>
    <ds:schemaRef ds:uri="9ac66888-105e-4e54-b39a-e32c984792c9"/>
    <ds:schemaRef ds:uri="http://schemas.microsoft.com/office/infopath/2007/PartnerControls"/>
    <ds:schemaRef ds:uri="04007bd9-c0d9-4f27-a4ad-edebe377049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Nord</cp:lastModifiedBy>
  <cp:revision>19</cp:revision>
  <cp:lastPrinted>2022-05-03T22:11:00Z</cp:lastPrinted>
  <dcterms:created xsi:type="dcterms:W3CDTF">2024-08-02T15:26:00Z</dcterms:created>
  <dcterms:modified xsi:type="dcterms:W3CDTF">2024-08-06T15:59:00Z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