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7F6A" w14:textId="77777777" w:rsidR="00617FA9" w:rsidRPr="00CC4E7A" w:rsidRDefault="00617FA9" w:rsidP="0094491D">
      <w:pPr>
        <w:jc w:val="center"/>
        <w:rPr>
          <w:rFonts w:ascii="Arial" w:hAnsi="Arial" w:cs="Arial"/>
        </w:rPr>
      </w:pPr>
    </w:p>
    <w:p w14:paraId="54411641" w14:textId="77777777" w:rsidR="00617FA9" w:rsidRPr="00CC4E7A" w:rsidRDefault="00617FA9" w:rsidP="0094491D">
      <w:pPr>
        <w:jc w:val="center"/>
        <w:rPr>
          <w:rFonts w:ascii="Arial" w:hAnsi="Arial" w:cs="Arial"/>
        </w:rPr>
      </w:pPr>
    </w:p>
    <w:p w14:paraId="2C078E63" w14:textId="442ED8D4" w:rsidR="005E01E7" w:rsidRPr="00CC4E7A" w:rsidRDefault="0094491D" w:rsidP="0094491D">
      <w:pPr>
        <w:jc w:val="center"/>
        <w:rPr>
          <w:rFonts w:ascii="Arial" w:hAnsi="Arial" w:cs="Arial"/>
        </w:rPr>
      </w:pPr>
      <w:r w:rsidRPr="00CC4E7A">
        <w:rPr>
          <w:rFonts w:ascii="Arial" w:hAnsi="Arial" w:cs="Arial"/>
          <w:noProof/>
        </w:rPr>
        <w:drawing>
          <wp:inline distT="0" distB="0" distL="0" distR="0" wp14:anchorId="78C9954E" wp14:editId="6871D49C">
            <wp:extent cx="1297305" cy="1913890"/>
            <wp:effectExtent l="19050" t="0" r="0" b="0"/>
            <wp:docPr id="3" name="Picture 3"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a:srcRect/>
                    <a:stretch>
                      <a:fillRect/>
                    </a:stretch>
                  </pic:blipFill>
                  <pic:spPr bwMode="auto">
                    <a:xfrm>
                      <a:off x="0" y="0"/>
                      <a:ext cx="1297305" cy="1913890"/>
                    </a:xfrm>
                    <a:prstGeom prst="rect">
                      <a:avLst/>
                    </a:prstGeom>
                    <a:noFill/>
                    <a:ln w="9525">
                      <a:noFill/>
                      <a:miter lim="800000"/>
                      <a:headEnd/>
                      <a:tailEnd/>
                    </a:ln>
                  </pic:spPr>
                </pic:pic>
              </a:graphicData>
            </a:graphic>
          </wp:inline>
        </w:drawing>
      </w:r>
    </w:p>
    <w:p w14:paraId="07A37205" w14:textId="5E4407E0" w:rsidR="00EF2B36" w:rsidRPr="0091419A" w:rsidRDefault="00645A52" w:rsidP="0094491D">
      <w:pPr>
        <w:jc w:val="center"/>
        <w:rPr>
          <w:rFonts w:ascii="Arial" w:hAnsi="Arial" w:cs="Arial"/>
          <w:b/>
          <w:bCs/>
          <w:color w:val="FF0000"/>
          <w:sz w:val="32"/>
          <w:szCs w:val="32"/>
        </w:rPr>
      </w:pPr>
      <w:r w:rsidRPr="00645A52">
        <w:rPr>
          <w:rFonts w:ascii="Arial" w:hAnsi="Arial" w:cs="Arial"/>
          <w:b/>
          <w:bCs/>
          <w:sz w:val="32"/>
          <w:szCs w:val="32"/>
        </w:rPr>
        <w:t>U.S. Landfill Protocol</w:t>
      </w:r>
    </w:p>
    <w:p w14:paraId="0B0BCDE8" w14:textId="6A02C744" w:rsidR="00434B10" w:rsidRPr="00CC4E7A" w:rsidRDefault="00434B10" w:rsidP="0094491D">
      <w:pPr>
        <w:jc w:val="center"/>
        <w:rPr>
          <w:rFonts w:ascii="Arial" w:hAnsi="Arial" w:cs="Arial"/>
          <w:b/>
          <w:bCs/>
          <w:sz w:val="32"/>
          <w:szCs w:val="32"/>
        </w:rPr>
      </w:pPr>
      <w:r w:rsidRPr="00CC4E7A">
        <w:rPr>
          <w:rFonts w:ascii="Arial" w:hAnsi="Arial" w:cs="Arial"/>
          <w:b/>
          <w:bCs/>
          <w:sz w:val="32"/>
          <w:szCs w:val="32"/>
        </w:rPr>
        <w:t xml:space="preserve">Project </w:t>
      </w:r>
      <w:r w:rsidR="00BF7CC4" w:rsidRPr="00CC4E7A">
        <w:rPr>
          <w:rFonts w:ascii="Arial" w:hAnsi="Arial" w:cs="Arial"/>
          <w:b/>
          <w:bCs/>
          <w:sz w:val="32"/>
          <w:szCs w:val="32"/>
        </w:rPr>
        <w:t>Data Report</w:t>
      </w:r>
    </w:p>
    <w:p w14:paraId="02848833" w14:textId="77777777" w:rsidR="001C197D" w:rsidRPr="00CC4E7A" w:rsidRDefault="001C197D" w:rsidP="0094491D">
      <w:pPr>
        <w:jc w:val="center"/>
        <w:rPr>
          <w:rFonts w:ascii="Arial" w:hAnsi="Arial" w:cs="Arial"/>
          <w:b/>
          <w:bCs/>
        </w:rPr>
      </w:pPr>
    </w:p>
    <w:p w14:paraId="41F2DD86" w14:textId="1D784F08" w:rsidR="00BF6096" w:rsidRPr="00CC4E7A" w:rsidRDefault="002411A0" w:rsidP="002411A0">
      <w:pPr>
        <w:rPr>
          <w:rFonts w:ascii="Arial" w:hAnsi="Arial" w:cs="Arial"/>
        </w:rPr>
      </w:pPr>
      <w:r w:rsidRPr="00CC4E7A">
        <w:rPr>
          <w:rFonts w:ascii="Arial" w:hAnsi="Arial" w:cs="Arial"/>
        </w:rPr>
        <w:t>The Project D</w:t>
      </w:r>
      <w:r w:rsidR="00BF7CC4" w:rsidRPr="00CC4E7A">
        <w:rPr>
          <w:rFonts w:ascii="Arial" w:hAnsi="Arial" w:cs="Arial"/>
        </w:rPr>
        <w:t>ata Report</w:t>
      </w:r>
      <w:r w:rsidRPr="00CC4E7A">
        <w:rPr>
          <w:rFonts w:ascii="Arial" w:hAnsi="Arial" w:cs="Arial"/>
        </w:rPr>
        <w:t xml:space="preserve"> (PD</w:t>
      </w:r>
      <w:r w:rsidR="00BF7CC4" w:rsidRPr="00CC4E7A">
        <w:rPr>
          <w:rFonts w:ascii="Arial" w:hAnsi="Arial" w:cs="Arial"/>
        </w:rPr>
        <w:t>R</w:t>
      </w:r>
      <w:r w:rsidRPr="00CC4E7A">
        <w:rPr>
          <w:rFonts w:ascii="Arial" w:hAnsi="Arial" w:cs="Arial"/>
        </w:rPr>
        <w:t xml:space="preserve">) Template must be completed for </w:t>
      </w:r>
      <w:r w:rsidR="00B745D8">
        <w:rPr>
          <w:rFonts w:ascii="Arial" w:hAnsi="Arial" w:cs="Arial"/>
        </w:rPr>
        <w:t>each verification period</w:t>
      </w:r>
      <w:r w:rsidR="005C25C9" w:rsidRPr="00CC4E7A">
        <w:rPr>
          <w:rFonts w:ascii="Arial" w:hAnsi="Arial" w:cs="Arial"/>
        </w:rPr>
        <w:t>.</w:t>
      </w:r>
      <w:r w:rsidR="00554D17" w:rsidRPr="00CC4E7A">
        <w:rPr>
          <w:rFonts w:ascii="Arial" w:hAnsi="Arial" w:cs="Arial"/>
        </w:rPr>
        <w:t xml:space="preserve"> This template is only intended as a guide and provides the minimum require</w:t>
      </w:r>
      <w:r w:rsidR="00F00069" w:rsidRPr="00CC4E7A">
        <w:rPr>
          <w:rFonts w:ascii="Arial" w:hAnsi="Arial" w:cs="Arial"/>
        </w:rPr>
        <w:t>d information to be reported.</w:t>
      </w:r>
      <w:r w:rsidR="00C3437B" w:rsidRPr="00CC4E7A">
        <w:rPr>
          <w:rFonts w:ascii="Arial" w:hAnsi="Arial" w:cs="Arial"/>
        </w:rPr>
        <w:t xml:space="preserve"> This template is designed for use with the</w:t>
      </w:r>
      <w:r w:rsidR="00B0444A">
        <w:rPr>
          <w:rFonts w:ascii="Arial" w:hAnsi="Arial" w:cs="Arial"/>
        </w:rPr>
        <w:t xml:space="preserve"> U.S. Landfill Protocol </w:t>
      </w:r>
      <w:r w:rsidR="00415134">
        <w:rPr>
          <w:rFonts w:ascii="Arial" w:hAnsi="Arial" w:cs="Arial"/>
        </w:rPr>
        <w:t>V6.0 (US LP).</w:t>
      </w:r>
      <w:r w:rsidR="005E6BFC" w:rsidRPr="00CC4E7A">
        <w:rPr>
          <w:rFonts w:ascii="Arial" w:hAnsi="Arial" w:cs="Arial"/>
        </w:rPr>
        <w:t xml:space="preserve"> The project developer has the option to include additional information at their discretion.</w:t>
      </w:r>
    </w:p>
    <w:p w14:paraId="620EB340" w14:textId="77777777" w:rsidR="00630FE7" w:rsidRPr="00CC4E7A" w:rsidRDefault="00630FE7" w:rsidP="002411A0">
      <w:pPr>
        <w:rPr>
          <w:rFonts w:ascii="Arial" w:hAnsi="Arial" w:cs="Arial"/>
        </w:rPr>
      </w:pPr>
    </w:p>
    <w:p w14:paraId="2FE4CB88" w14:textId="30F0843B" w:rsidR="00630FE7" w:rsidRPr="00CC4E7A" w:rsidRDefault="00630FE7" w:rsidP="002411A0">
      <w:pPr>
        <w:rPr>
          <w:rFonts w:ascii="Arial" w:hAnsi="Arial" w:cs="Arial"/>
          <w:i/>
          <w:iCs/>
        </w:rPr>
      </w:pPr>
      <w:r w:rsidRPr="00CC4E7A">
        <w:rPr>
          <w:rFonts w:ascii="Arial" w:hAnsi="Arial" w:cs="Arial"/>
          <w:i/>
          <w:iCs/>
        </w:rPr>
        <w:t xml:space="preserve">Please note that this document will be made publicly available once the project has registered credits </w:t>
      </w:r>
      <w:r w:rsidR="003C2AD7" w:rsidRPr="00CC4E7A">
        <w:rPr>
          <w:rFonts w:ascii="Arial" w:hAnsi="Arial" w:cs="Arial"/>
          <w:i/>
          <w:iCs/>
        </w:rPr>
        <w:t>the</w:t>
      </w:r>
      <w:r w:rsidRPr="00CC4E7A">
        <w:rPr>
          <w:rFonts w:ascii="Arial" w:hAnsi="Arial" w:cs="Arial"/>
          <w:i/>
          <w:iCs/>
        </w:rPr>
        <w:t xml:space="preserve"> </w:t>
      </w:r>
      <w:r w:rsidR="00042507">
        <w:rPr>
          <w:rFonts w:ascii="Arial" w:hAnsi="Arial" w:cs="Arial"/>
          <w:i/>
          <w:iCs/>
        </w:rPr>
        <w:t>verification cycle</w:t>
      </w:r>
      <w:r w:rsidRPr="00CC4E7A">
        <w:rPr>
          <w:rFonts w:ascii="Arial" w:hAnsi="Arial" w:cs="Arial"/>
          <w:i/>
          <w:iCs/>
        </w:rPr>
        <w:t>.</w:t>
      </w:r>
      <w:r w:rsidR="00BF7CC4" w:rsidRPr="00CC4E7A">
        <w:rPr>
          <w:rFonts w:ascii="Arial" w:hAnsi="Arial" w:cs="Arial"/>
          <w:i/>
          <w:iCs/>
        </w:rPr>
        <w:t xml:space="preserve"> If there is proprietary information, please provide a redacted </w:t>
      </w:r>
      <w:r w:rsidR="008519DE">
        <w:rPr>
          <w:rFonts w:ascii="Arial" w:hAnsi="Arial" w:cs="Arial"/>
          <w:i/>
          <w:iCs/>
        </w:rPr>
        <w:t xml:space="preserve">version for publication </w:t>
      </w:r>
      <w:r w:rsidR="00BF7CC4" w:rsidRPr="00CC4E7A">
        <w:rPr>
          <w:rFonts w:ascii="Arial" w:hAnsi="Arial" w:cs="Arial"/>
          <w:i/>
          <w:iCs/>
        </w:rPr>
        <w:t xml:space="preserve">and </w:t>
      </w:r>
      <w:r w:rsidR="009B7F88">
        <w:rPr>
          <w:rFonts w:ascii="Arial" w:hAnsi="Arial" w:cs="Arial"/>
          <w:i/>
          <w:iCs/>
        </w:rPr>
        <w:t xml:space="preserve">a </w:t>
      </w:r>
      <w:r w:rsidR="00BF7CC4" w:rsidRPr="00CC4E7A">
        <w:rPr>
          <w:rFonts w:ascii="Arial" w:hAnsi="Arial" w:cs="Arial"/>
          <w:i/>
          <w:iCs/>
        </w:rPr>
        <w:t xml:space="preserve">non-redacted version for </w:t>
      </w:r>
      <w:r w:rsidR="008519DE">
        <w:rPr>
          <w:rFonts w:ascii="Arial" w:hAnsi="Arial" w:cs="Arial"/>
          <w:i/>
          <w:iCs/>
        </w:rPr>
        <w:t xml:space="preserve">internal </w:t>
      </w:r>
      <w:r w:rsidR="00BF7CC4" w:rsidRPr="00CC4E7A">
        <w:rPr>
          <w:rFonts w:ascii="Arial" w:hAnsi="Arial" w:cs="Arial"/>
          <w:i/>
          <w:iCs/>
        </w:rPr>
        <w:t>review.</w:t>
      </w:r>
      <w:r w:rsidR="00E35866">
        <w:rPr>
          <w:rFonts w:ascii="Arial" w:hAnsi="Arial" w:cs="Arial"/>
          <w:i/>
          <w:iCs/>
        </w:rPr>
        <w:t xml:space="preserve"> Please contact the Reserve to discuss what information may be allowed to be redacted.</w:t>
      </w:r>
    </w:p>
    <w:p w14:paraId="5357C460" w14:textId="77777777" w:rsidR="005E6BFC" w:rsidRPr="00CC4E7A" w:rsidRDefault="005E6BFC" w:rsidP="002411A0">
      <w:pPr>
        <w:rPr>
          <w:rFonts w:ascii="Arial" w:hAnsi="Arial" w:cs="Arial"/>
        </w:rPr>
      </w:pPr>
    </w:p>
    <w:tbl>
      <w:tblPr>
        <w:tblStyle w:val="TableGrid"/>
        <w:tblW w:w="0" w:type="auto"/>
        <w:tblLook w:val="04A0" w:firstRow="1" w:lastRow="0" w:firstColumn="1" w:lastColumn="0" w:noHBand="0" w:noVBand="1"/>
      </w:tblPr>
      <w:tblGrid>
        <w:gridCol w:w="4675"/>
        <w:gridCol w:w="4675"/>
      </w:tblGrid>
      <w:tr w:rsidR="003C2230" w:rsidRPr="00CC4E7A" w14:paraId="1A781753" w14:textId="77777777" w:rsidTr="0D39A719">
        <w:tc>
          <w:tcPr>
            <w:tcW w:w="4675" w:type="dxa"/>
          </w:tcPr>
          <w:p w14:paraId="60473145" w14:textId="03D8F579" w:rsidR="003C2230" w:rsidRPr="00CC4E7A" w:rsidRDefault="003C2230" w:rsidP="002411A0">
            <w:pPr>
              <w:rPr>
                <w:rFonts w:ascii="Arial" w:hAnsi="Arial" w:cs="Arial"/>
                <w:b/>
                <w:bCs/>
              </w:rPr>
            </w:pPr>
            <w:r w:rsidRPr="00CC4E7A">
              <w:rPr>
                <w:rFonts w:ascii="Arial" w:hAnsi="Arial" w:cs="Arial"/>
                <w:b/>
                <w:bCs/>
              </w:rPr>
              <w:t>Account Holder</w:t>
            </w:r>
          </w:p>
        </w:tc>
        <w:tc>
          <w:tcPr>
            <w:tcW w:w="4675" w:type="dxa"/>
          </w:tcPr>
          <w:p w14:paraId="263A0254" w14:textId="7403420B" w:rsidR="003C2230" w:rsidRPr="00CC4E7A" w:rsidRDefault="003A72FE" w:rsidP="002411A0">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3C2230" w:rsidRPr="00CC4E7A" w14:paraId="22E693E0" w14:textId="77777777" w:rsidTr="0D39A719">
        <w:tc>
          <w:tcPr>
            <w:tcW w:w="4675" w:type="dxa"/>
          </w:tcPr>
          <w:p w14:paraId="0C239795" w14:textId="03833FBD" w:rsidR="003C2230" w:rsidRPr="00CC4E7A" w:rsidRDefault="003C2230" w:rsidP="002411A0">
            <w:pPr>
              <w:rPr>
                <w:rFonts w:ascii="Arial" w:hAnsi="Arial" w:cs="Arial"/>
                <w:b/>
                <w:bCs/>
              </w:rPr>
            </w:pPr>
            <w:r w:rsidRPr="00CC4E7A">
              <w:rPr>
                <w:rFonts w:ascii="Arial" w:hAnsi="Arial" w:cs="Arial"/>
                <w:b/>
                <w:bCs/>
              </w:rPr>
              <w:t>Project ID and Name</w:t>
            </w:r>
          </w:p>
        </w:tc>
        <w:tc>
          <w:tcPr>
            <w:tcW w:w="4675" w:type="dxa"/>
          </w:tcPr>
          <w:p w14:paraId="4C7AED18" w14:textId="5310BD90" w:rsidR="003C2230" w:rsidRPr="00CC4E7A" w:rsidRDefault="003A72FE" w:rsidP="002411A0">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rsidRPr="00CC4E7A" w14:paraId="583CA84F" w14:textId="77777777" w:rsidTr="0D39A719">
        <w:tc>
          <w:tcPr>
            <w:tcW w:w="4675" w:type="dxa"/>
          </w:tcPr>
          <w:p w14:paraId="6D52EAC2" w14:textId="67350D40" w:rsidR="004D18B9" w:rsidRPr="00CC4E7A" w:rsidRDefault="004D18B9" w:rsidP="004D18B9">
            <w:pPr>
              <w:rPr>
                <w:rFonts w:ascii="Arial" w:hAnsi="Arial" w:cs="Arial"/>
                <w:b/>
                <w:bCs/>
              </w:rPr>
            </w:pPr>
            <w:r>
              <w:rPr>
                <w:rFonts w:ascii="Arial" w:hAnsi="Arial" w:cs="Arial"/>
                <w:b/>
                <w:bCs/>
              </w:rPr>
              <w:t>Cooperative/Aggregate ID (if applicable)</w:t>
            </w:r>
          </w:p>
        </w:tc>
        <w:tc>
          <w:tcPr>
            <w:tcW w:w="4675" w:type="dxa"/>
          </w:tcPr>
          <w:p w14:paraId="21050279" w14:textId="30E046EF"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rsidRPr="00CC4E7A" w14:paraId="4AA973E7" w14:textId="77777777" w:rsidTr="0D39A719">
        <w:tc>
          <w:tcPr>
            <w:tcW w:w="4675" w:type="dxa"/>
          </w:tcPr>
          <w:p w14:paraId="02C3D045" w14:textId="0AD35B41" w:rsidR="004D18B9" w:rsidRPr="00CC4E7A" w:rsidRDefault="004D18B9" w:rsidP="004D18B9">
            <w:pPr>
              <w:rPr>
                <w:rFonts w:ascii="Arial" w:hAnsi="Arial" w:cs="Arial"/>
                <w:b/>
                <w:bCs/>
              </w:rPr>
            </w:pPr>
            <w:r w:rsidRPr="00CC4E7A">
              <w:rPr>
                <w:rFonts w:ascii="Arial" w:hAnsi="Arial" w:cs="Arial"/>
                <w:b/>
                <w:bCs/>
              </w:rPr>
              <w:t>Current Reporting Period Dates</w:t>
            </w:r>
          </w:p>
        </w:tc>
        <w:tc>
          <w:tcPr>
            <w:tcW w:w="4675" w:type="dxa"/>
          </w:tcPr>
          <w:p w14:paraId="2D199D04" w14:textId="3DE0A161"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14:paraId="5B2FEADD" w14:textId="77777777" w:rsidTr="0D39A719">
        <w:trPr>
          <w:trHeight w:val="300"/>
        </w:trPr>
        <w:tc>
          <w:tcPr>
            <w:tcW w:w="4675" w:type="dxa"/>
          </w:tcPr>
          <w:p w14:paraId="27217D7F" w14:textId="108E5DF7" w:rsidR="004D18B9" w:rsidRDefault="004D18B9" w:rsidP="004D18B9">
            <w:pPr>
              <w:rPr>
                <w:rFonts w:ascii="Arial" w:hAnsi="Arial" w:cs="Arial"/>
                <w:b/>
                <w:bCs/>
              </w:rPr>
            </w:pPr>
            <w:r w:rsidRPr="0D39A719">
              <w:rPr>
                <w:rFonts w:ascii="Arial" w:hAnsi="Arial" w:cs="Arial"/>
                <w:b/>
                <w:bCs/>
              </w:rPr>
              <w:t>Protocol Version</w:t>
            </w:r>
          </w:p>
        </w:tc>
        <w:tc>
          <w:tcPr>
            <w:tcW w:w="4675" w:type="dxa"/>
          </w:tcPr>
          <w:p w14:paraId="20887787" w14:textId="7AAE1F51" w:rsidR="004D18B9" w:rsidRDefault="00415134" w:rsidP="004D18B9">
            <w:pPr>
              <w:rPr>
                <w:rFonts w:ascii="Arial" w:hAnsi="Arial" w:cs="Arial"/>
                <w:noProof/>
              </w:rPr>
            </w:pPr>
            <w:r>
              <w:rPr>
                <w:rFonts w:ascii="Arial" w:hAnsi="Arial" w:cs="Arial"/>
                <w:noProof/>
              </w:rPr>
              <w:t xml:space="preserve">U.S. Landfill </w:t>
            </w:r>
            <w:r w:rsidR="004D18B9">
              <w:rPr>
                <w:rFonts w:ascii="Arial" w:hAnsi="Arial" w:cs="Arial"/>
                <w:noProof/>
              </w:rPr>
              <w:t>V</w:t>
            </w:r>
            <w:r w:rsidR="004D18B9" w:rsidRPr="00CC4E7A">
              <w:rPr>
                <w:rFonts w:ascii="Arial" w:hAnsi="Arial" w:cs="Arial"/>
              </w:rPr>
              <w:fldChar w:fldCharType="begin">
                <w:ffData>
                  <w:name w:val="Text1"/>
                  <w:enabled/>
                  <w:calcOnExit w:val="0"/>
                  <w:textInput/>
                </w:ffData>
              </w:fldChar>
            </w:r>
            <w:r w:rsidR="004D18B9" w:rsidRPr="00CC4E7A">
              <w:rPr>
                <w:rFonts w:ascii="Arial" w:hAnsi="Arial" w:cs="Arial"/>
              </w:rPr>
              <w:instrText xml:space="preserve"> FORMTEXT </w:instrText>
            </w:r>
            <w:r w:rsidR="004D18B9" w:rsidRPr="00CC4E7A">
              <w:rPr>
                <w:rFonts w:ascii="Arial" w:hAnsi="Arial" w:cs="Arial"/>
              </w:rPr>
            </w:r>
            <w:r w:rsidR="004D18B9" w:rsidRPr="00CC4E7A">
              <w:rPr>
                <w:rFonts w:ascii="Arial" w:hAnsi="Arial" w:cs="Arial"/>
              </w:rPr>
              <w:fldChar w:fldCharType="separate"/>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rPr>
              <w:fldChar w:fldCharType="end"/>
            </w:r>
          </w:p>
        </w:tc>
      </w:tr>
      <w:tr w:rsidR="004D18B9" w:rsidRPr="00CC4E7A" w14:paraId="436A13FC" w14:textId="77777777" w:rsidTr="0D39A719">
        <w:tc>
          <w:tcPr>
            <w:tcW w:w="4675" w:type="dxa"/>
          </w:tcPr>
          <w:p w14:paraId="5A3C79A2" w14:textId="481422E6" w:rsidR="004D18B9" w:rsidRPr="00CC4E7A" w:rsidRDefault="004D18B9" w:rsidP="004D18B9">
            <w:pPr>
              <w:rPr>
                <w:rFonts w:ascii="Arial" w:hAnsi="Arial" w:cs="Arial"/>
                <w:b/>
                <w:bCs/>
              </w:rPr>
            </w:pPr>
            <w:r w:rsidRPr="00CC4E7A">
              <w:rPr>
                <w:rFonts w:ascii="Arial" w:hAnsi="Arial" w:cs="Arial"/>
                <w:b/>
                <w:bCs/>
              </w:rPr>
              <w:t xml:space="preserve">Claimed CRTs </w:t>
            </w:r>
            <w:r>
              <w:rPr>
                <w:rFonts w:ascii="Arial" w:hAnsi="Arial" w:cs="Arial"/>
                <w:b/>
                <w:bCs/>
              </w:rPr>
              <w:t>by Vintage</w:t>
            </w:r>
          </w:p>
        </w:tc>
        <w:tc>
          <w:tcPr>
            <w:tcW w:w="4675" w:type="dxa"/>
          </w:tcPr>
          <w:p w14:paraId="5D132B1E" w14:textId="177F8F57"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rsidRPr="00CC4E7A" w14:paraId="7A1A3BB6" w14:textId="77777777" w:rsidTr="0D39A719">
        <w:tc>
          <w:tcPr>
            <w:tcW w:w="4675" w:type="dxa"/>
          </w:tcPr>
          <w:p w14:paraId="3A019922" w14:textId="652CAF77" w:rsidR="004D18B9" w:rsidRPr="00CC4E7A" w:rsidRDefault="004D18B9" w:rsidP="004D18B9">
            <w:pPr>
              <w:rPr>
                <w:rFonts w:ascii="Arial" w:hAnsi="Arial" w:cs="Arial"/>
                <w:b/>
                <w:bCs/>
              </w:rPr>
            </w:pPr>
            <w:r w:rsidRPr="00CC4E7A">
              <w:rPr>
                <w:rFonts w:ascii="Arial" w:hAnsi="Arial" w:cs="Arial"/>
                <w:b/>
                <w:bCs/>
              </w:rPr>
              <w:t>Date Submitted</w:t>
            </w:r>
          </w:p>
        </w:tc>
        <w:tc>
          <w:tcPr>
            <w:tcW w:w="4675" w:type="dxa"/>
          </w:tcPr>
          <w:p w14:paraId="6A5C82FE" w14:textId="68FE113D"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bl>
    <w:p w14:paraId="7766A494" w14:textId="79CAD07E" w:rsidR="003A72FE" w:rsidRPr="00CC4E7A" w:rsidRDefault="003A72FE" w:rsidP="002411A0">
      <w:pPr>
        <w:rPr>
          <w:rFonts w:ascii="Arial" w:hAnsi="Arial" w:cs="Arial"/>
        </w:rPr>
      </w:pPr>
    </w:p>
    <w:p w14:paraId="594D5A9E" w14:textId="7BFD8DCB" w:rsidR="005E6BFC" w:rsidRPr="00CC4E7A" w:rsidRDefault="003A72FE" w:rsidP="005B1BE6">
      <w:pPr>
        <w:pStyle w:val="Heading1"/>
        <w:numPr>
          <w:ilvl w:val="0"/>
          <w:numId w:val="3"/>
        </w:numPr>
        <w:rPr>
          <w:rFonts w:cs="Arial"/>
        </w:rPr>
      </w:pPr>
      <w:r w:rsidRPr="00CC4E7A">
        <w:rPr>
          <w:rFonts w:cs="Arial"/>
        </w:rPr>
        <w:br w:type="page"/>
      </w:r>
      <w:bookmarkStart w:id="0" w:name="_Toc161137246"/>
      <w:r w:rsidR="00833DEC" w:rsidRPr="00CC4E7A">
        <w:rPr>
          <w:rFonts w:cs="Arial"/>
        </w:rPr>
        <w:lastRenderedPageBreak/>
        <w:t>Introduction</w:t>
      </w:r>
      <w:bookmarkEnd w:id="0"/>
    </w:p>
    <w:p w14:paraId="10FA5690" w14:textId="10D60494" w:rsidR="00191480" w:rsidRPr="007D0FE4" w:rsidRDefault="0039038D" w:rsidP="00833DEC">
      <w:pPr>
        <w:rPr>
          <w:rFonts w:ascii="Arial" w:hAnsi="Arial" w:cs="Arial"/>
          <w:i/>
          <w:iCs/>
          <w:color w:val="808080" w:themeColor="background1" w:themeShade="80"/>
        </w:rPr>
      </w:pPr>
      <w:r w:rsidRPr="007D0FE4">
        <w:rPr>
          <w:rFonts w:ascii="Arial" w:hAnsi="Arial" w:cs="Arial"/>
          <w:i/>
          <w:iCs/>
          <w:color w:val="808080" w:themeColor="background1" w:themeShade="80"/>
        </w:rPr>
        <w:t>Provide a general description of the project</w:t>
      </w:r>
      <w:r w:rsidR="0062398C">
        <w:rPr>
          <w:rFonts w:ascii="Arial" w:hAnsi="Arial" w:cs="Arial"/>
          <w:i/>
          <w:iCs/>
          <w:color w:val="808080" w:themeColor="background1" w:themeShade="80"/>
        </w:rPr>
        <w:t xml:space="preserve">, including location, baseline scenario, </w:t>
      </w:r>
      <w:r w:rsidR="00D051AE">
        <w:rPr>
          <w:rFonts w:ascii="Arial" w:hAnsi="Arial" w:cs="Arial"/>
          <w:i/>
          <w:iCs/>
          <w:color w:val="808080" w:themeColor="background1" w:themeShade="80"/>
        </w:rPr>
        <w:t>project activity</w:t>
      </w:r>
      <w:r w:rsidR="00AF37DF">
        <w:rPr>
          <w:rFonts w:ascii="Arial" w:hAnsi="Arial" w:cs="Arial"/>
          <w:i/>
          <w:iCs/>
          <w:color w:val="808080" w:themeColor="background1" w:themeShade="80"/>
        </w:rPr>
        <w:t>, etc.</w:t>
      </w:r>
    </w:p>
    <w:p w14:paraId="1CB5354D" w14:textId="01896039" w:rsidR="00515FC8" w:rsidRPr="00CC4E7A" w:rsidRDefault="00626F8E" w:rsidP="00833DEC">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376B952" w14:textId="0F50BF30" w:rsidR="00191480" w:rsidRPr="00CC4E7A" w:rsidRDefault="00191480" w:rsidP="00461491">
      <w:pPr>
        <w:pStyle w:val="Heading1"/>
        <w:numPr>
          <w:ilvl w:val="0"/>
          <w:numId w:val="3"/>
        </w:numPr>
        <w:rPr>
          <w:rFonts w:cs="Arial"/>
        </w:rPr>
      </w:pPr>
      <w:bookmarkStart w:id="1" w:name="_Toc161137247"/>
      <w:r w:rsidRPr="00CC4E7A">
        <w:rPr>
          <w:rFonts w:cs="Arial"/>
        </w:rPr>
        <w:t>Project D</w:t>
      </w:r>
      <w:r w:rsidR="00F05FDC" w:rsidRPr="00CC4E7A">
        <w:rPr>
          <w:rFonts w:cs="Arial"/>
        </w:rPr>
        <w:t>efinition</w:t>
      </w:r>
      <w:bookmarkEnd w:id="1"/>
    </w:p>
    <w:p w14:paraId="73F5026C" w14:textId="557A0C0C" w:rsidR="005F4223" w:rsidRPr="00CC4E7A" w:rsidRDefault="008712FD" w:rsidP="00843861">
      <w:pPr>
        <w:pStyle w:val="Heading2"/>
        <w:numPr>
          <w:ilvl w:val="1"/>
          <w:numId w:val="3"/>
        </w:numPr>
        <w:rPr>
          <w:rFonts w:cs="Arial"/>
        </w:rPr>
      </w:pPr>
      <w:bookmarkStart w:id="2" w:name="_Toc161137248"/>
      <w:r w:rsidRPr="00CC4E7A">
        <w:rPr>
          <w:rFonts w:cs="Arial"/>
        </w:rPr>
        <w:t>Project Definition</w:t>
      </w:r>
      <w:bookmarkEnd w:id="2"/>
    </w:p>
    <w:p w14:paraId="43CEEDCD" w14:textId="02DA315B" w:rsidR="007A484E" w:rsidRPr="00760EA5" w:rsidRDefault="00760EA5" w:rsidP="00371CBF">
      <w:pPr>
        <w:rPr>
          <w:rFonts w:ascii="Arial" w:hAnsi="Arial" w:cs="Arial"/>
          <w:i/>
          <w:iCs/>
          <w:color w:val="808080" w:themeColor="background1" w:themeShade="80"/>
        </w:rPr>
      </w:pPr>
      <w:r w:rsidRPr="00760EA5">
        <w:rPr>
          <w:rFonts w:ascii="Arial" w:hAnsi="Arial" w:cs="Arial"/>
          <w:i/>
          <w:iCs/>
          <w:color w:val="808080" w:themeColor="background1" w:themeShade="80"/>
        </w:rPr>
        <w:t xml:space="preserve">Provide information </w:t>
      </w:r>
      <w:r>
        <w:rPr>
          <w:rFonts w:ascii="Arial" w:hAnsi="Arial" w:cs="Arial"/>
          <w:i/>
          <w:iCs/>
          <w:color w:val="808080" w:themeColor="background1" w:themeShade="80"/>
        </w:rPr>
        <w:t>o</w:t>
      </w:r>
      <w:r w:rsidR="0079333B">
        <w:rPr>
          <w:rFonts w:ascii="Arial" w:hAnsi="Arial" w:cs="Arial"/>
          <w:i/>
          <w:iCs/>
          <w:color w:val="808080" w:themeColor="background1" w:themeShade="80"/>
        </w:rPr>
        <w:t xml:space="preserve">n </w:t>
      </w:r>
      <w:r w:rsidR="00282A87">
        <w:rPr>
          <w:rFonts w:ascii="Arial" w:hAnsi="Arial" w:cs="Arial"/>
          <w:i/>
          <w:iCs/>
          <w:color w:val="808080" w:themeColor="background1" w:themeShade="80"/>
        </w:rPr>
        <w:t xml:space="preserve">whether the project is an expansion of an existing </w:t>
      </w:r>
      <w:r w:rsidR="00C44062">
        <w:rPr>
          <w:rFonts w:ascii="Arial" w:hAnsi="Arial" w:cs="Arial"/>
          <w:i/>
          <w:iCs/>
          <w:color w:val="808080" w:themeColor="background1" w:themeShade="80"/>
        </w:rPr>
        <w:t xml:space="preserve">landfill project or is </w:t>
      </w:r>
      <w:r w:rsidR="00B340CF">
        <w:rPr>
          <w:rFonts w:ascii="Arial" w:hAnsi="Arial" w:cs="Arial"/>
          <w:i/>
          <w:iCs/>
          <w:color w:val="808080" w:themeColor="background1" w:themeShade="80"/>
        </w:rPr>
        <w:t xml:space="preserve">being </w:t>
      </w:r>
      <w:r w:rsidR="00C44062">
        <w:rPr>
          <w:rFonts w:ascii="Arial" w:hAnsi="Arial" w:cs="Arial"/>
          <w:i/>
          <w:iCs/>
          <w:color w:val="808080" w:themeColor="background1" w:themeShade="80"/>
        </w:rPr>
        <w:t>submitted as a new project</w:t>
      </w:r>
      <w:r w:rsidR="003C4518">
        <w:rPr>
          <w:rFonts w:ascii="Arial" w:hAnsi="Arial" w:cs="Arial"/>
          <w:i/>
          <w:iCs/>
          <w:color w:val="808080" w:themeColor="background1" w:themeShade="80"/>
        </w:rPr>
        <w:t xml:space="preserve">, the type of </w:t>
      </w:r>
      <w:r w:rsidR="001C1663">
        <w:rPr>
          <w:rFonts w:ascii="Arial" w:hAnsi="Arial" w:cs="Arial"/>
          <w:i/>
          <w:iCs/>
          <w:color w:val="808080" w:themeColor="background1" w:themeShade="80"/>
        </w:rPr>
        <w:t>destruction device</w:t>
      </w:r>
      <w:r w:rsidR="001D2A39">
        <w:rPr>
          <w:rFonts w:ascii="Arial" w:hAnsi="Arial" w:cs="Arial"/>
          <w:i/>
          <w:iCs/>
          <w:color w:val="808080" w:themeColor="background1" w:themeShade="80"/>
        </w:rPr>
        <w:t xml:space="preserve"> (e.g.</w:t>
      </w:r>
      <w:r w:rsidR="00A33513">
        <w:rPr>
          <w:rFonts w:ascii="Arial" w:hAnsi="Arial" w:cs="Arial"/>
          <w:i/>
          <w:iCs/>
          <w:color w:val="808080" w:themeColor="background1" w:themeShade="80"/>
        </w:rPr>
        <w:t xml:space="preserve"> </w:t>
      </w:r>
      <w:r w:rsidR="00910A45" w:rsidRPr="00910A45">
        <w:rPr>
          <w:rFonts w:ascii="Arial" w:hAnsi="Arial" w:cs="Arial"/>
          <w:i/>
          <w:iCs/>
          <w:color w:val="808080" w:themeColor="background1" w:themeShade="80"/>
        </w:rPr>
        <w:t>utility flares, enclosed flares, engines, turbines,</w:t>
      </w:r>
      <w:r w:rsidR="00910A45">
        <w:rPr>
          <w:rFonts w:ascii="Arial" w:hAnsi="Arial" w:cs="Arial"/>
          <w:i/>
          <w:iCs/>
          <w:color w:val="808080" w:themeColor="background1" w:themeShade="80"/>
        </w:rPr>
        <w:t xml:space="preserve"> </w:t>
      </w:r>
      <w:r w:rsidR="00910A45" w:rsidRPr="00910A45">
        <w:rPr>
          <w:rFonts w:ascii="Arial" w:hAnsi="Arial" w:cs="Arial"/>
          <w:i/>
          <w:iCs/>
          <w:color w:val="808080" w:themeColor="background1" w:themeShade="80"/>
        </w:rPr>
        <w:t>microturbines, boilers, pipelines, leachate evaporators, kilns, sludge dryers, burners, furnaces,</w:t>
      </w:r>
      <w:r w:rsidR="00910A45">
        <w:rPr>
          <w:rFonts w:ascii="Arial" w:hAnsi="Arial" w:cs="Arial"/>
          <w:i/>
          <w:iCs/>
          <w:color w:val="808080" w:themeColor="background1" w:themeShade="80"/>
        </w:rPr>
        <w:t xml:space="preserve"> </w:t>
      </w:r>
      <w:r w:rsidR="00910A45" w:rsidRPr="00910A45">
        <w:rPr>
          <w:rFonts w:ascii="Arial" w:hAnsi="Arial" w:cs="Arial"/>
          <w:i/>
          <w:iCs/>
          <w:color w:val="808080" w:themeColor="background1" w:themeShade="80"/>
        </w:rPr>
        <w:t>or fuel cells</w:t>
      </w:r>
      <w:r w:rsidR="00CF4899">
        <w:rPr>
          <w:rFonts w:ascii="Arial" w:hAnsi="Arial" w:cs="Arial"/>
          <w:i/>
          <w:iCs/>
          <w:color w:val="808080" w:themeColor="background1" w:themeShade="80"/>
        </w:rPr>
        <w:t xml:space="preserve">), </w:t>
      </w:r>
      <w:r w:rsidR="00206BAB">
        <w:rPr>
          <w:rFonts w:ascii="Arial" w:hAnsi="Arial" w:cs="Arial"/>
          <w:i/>
          <w:iCs/>
          <w:color w:val="808080" w:themeColor="background1" w:themeShade="80"/>
        </w:rPr>
        <w:t>default or site-specific destruction efficiency value</w:t>
      </w:r>
      <w:r w:rsidR="003C08B0">
        <w:rPr>
          <w:rFonts w:ascii="Arial" w:hAnsi="Arial" w:cs="Arial"/>
          <w:i/>
          <w:iCs/>
          <w:color w:val="808080" w:themeColor="background1" w:themeShade="80"/>
        </w:rPr>
        <w:t xml:space="preserve">s, </w:t>
      </w:r>
      <w:r w:rsidR="00935E64">
        <w:rPr>
          <w:rFonts w:ascii="Arial" w:hAnsi="Arial" w:cs="Arial"/>
          <w:i/>
          <w:iCs/>
          <w:color w:val="808080" w:themeColor="background1" w:themeShade="80"/>
        </w:rPr>
        <w:t xml:space="preserve">and </w:t>
      </w:r>
      <w:r w:rsidR="003C08B0">
        <w:rPr>
          <w:rFonts w:ascii="Arial" w:hAnsi="Arial" w:cs="Arial"/>
          <w:i/>
          <w:iCs/>
          <w:color w:val="808080" w:themeColor="background1" w:themeShade="80"/>
        </w:rPr>
        <w:t>whether landfill gas is destroyed onsite or transported for offsite use</w:t>
      </w:r>
      <w:r w:rsidR="00935E64">
        <w:rPr>
          <w:rFonts w:ascii="Arial" w:hAnsi="Arial" w:cs="Arial"/>
          <w:i/>
          <w:iCs/>
          <w:color w:val="808080" w:themeColor="background1" w:themeShade="80"/>
        </w:rPr>
        <w:t>.</w:t>
      </w:r>
      <w:r w:rsidR="003C08B0">
        <w:rPr>
          <w:rFonts w:ascii="Arial" w:hAnsi="Arial" w:cs="Arial"/>
          <w:i/>
          <w:iCs/>
          <w:color w:val="808080" w:themeColor="background1" w:themeShade="80"/>
        </w:rPr>
        <w:t xml:space="preserve"> </w:t>
      </w:r>
      <w:r w:rsidR="00612AE5" w:rsidRPr="007308F0">
        <w:rPr>
          <w:rFonts w:ascii="Arial" w:hAnsi="Arial" w:cs="Arial"/>
          <w:i/>
          <w:iCs/>
          <w:color w:val="808080" w:themeColor="background1" w:themeShade="80"/>
        </w:rPr>
        <w:t xml:space="preserve">Supporting documentation must be provided to the verifier during each verification cycle, which may include </w:t>
      </w:r>
      <w:r w:rsidR="005A5AB9">
        <w:rPr>
          <w:rFonts w:ascii="Arial" w:hAnsi="Arial" w:cs="Arial"/>
          <w:i/>
          <w:iCs/>
          <w:color w:val="808080" w:themeColor="background1" w:themeShade="80"/>
        </w:rPr>
        <w:t>project</w:t>
      </w:r>
      <w:r w:rsidR="00612AE5" w:rsidRPr="007308F0">
        <w:rPr>
          <w:rFonts w:ascii="Arial" w:hAnsi="Arial" w:cs="Arial"/>
          <w:i/>
          <w:iCs/>
          <w:color w:val="808080" w:themeColor="background1" w:themeShade="80"/>
        </w:rPr>
        <w:t xml:space="preserve"> diagrams, </w:t>
      </w:r>
      <w:r w:rsidR="000F4640">
        <w:rPr>
          <w:rFonts w:ascii="Arial" w:hAnsi="Arial" w:cs="Arial"/>
          <w:i/>
          <w:iCs/>
          <w:color w:val="808080" w:themeColor="background1" w:themeShade="80"/>
        </w:rPr>
        <w:t>LFG flow dat</w:t>
      </w:r>
      <w:r w:rsidR="00F26382">
        <w:rPr>
          <w:rFonts w:ascii="Arial" w:hAnsi="Arial" w:cs="Arial"/>
          <w:i/>
          <w:iCs/>
          <w:color w:val="808080" w:themeColor="background1" w:themeShade="80"/>
        </w:rPr>
        <w:t>a</w:t>
      </w:r>
      <w:r w:rsidR="000F4640">
        <w:rPr>
          <w:rFonts w:ascii="Arial" w:hAnsi="Arial" w:cs="Arial"/>
          <w:i/>
          <w:iCs/>
          <w:color w:val="808080" w:themeColor="background1" w:themeShade="80"/>
        </w:rPr>
        <w:t>, methane flow</w:t>
      </w:r>
      <w:r w:rsidR="00612AE5" w:rsidRPr="007308F0">
        <w:rPr>
          <w:rFonts w:ascii="Arial" w:hAnsi="Arial" w:cs="Arial"/>
          <w:i/>
          <w:iCs/>
          <w:color w:val="808080" w:themeColor="background1" w:themeShade="80"/>
        </w:rPr>
        <w:t xml:space="preserve"> data, facility records, etc.</w:t>
      </w:r>
    </w:p>
    <w:p w14:paraId="35D5EC6A" w14:textId="0E67EBD4" w:rsidR="00E20A90" w:rsidRPr="00CC4E7A" w:rsidRDefault="00626F8E" w:rsidP="00371CBF">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B43A776" w14:textId="66614630" w:rsidR="008712FD" w:rsidRPr="00CC4E7A" w:rsidRDefault="001F3C5D" w:rsidP="008712FD">
      <w:pPr>
        <w:pStyle w:val="Heading2"/>
        <w:numPr>
          <w:ilvl w:val="1"/>
          <w:numId w:val="3"/>
        </w:numPr>
        <w:rPr>
          <w:rFonts w:cs="Arial"/>
        </w:rPr>
      </w:pPr>
      <w:bookmarkStart w:id="3" w:name="_Toc161137249"/>
      <w:r w:rsidRPr="00CC4E7A">
        <w:rPr>
          <w:rFonts w:cs="Arial"/>
        </w:rPr>
        <w:t>Project Developer</w:t>
      </w:r>
      <w:bookmarkEnd w:id="3"/>
    </w:p>
    <w:p w14:paraId="2833C9EF" w14:textId="158D187B" w:rsidR="001F3C5D" w:rsidRPr="007D0FE4" w:rsidRDefault="00FB4E0E" w:rsidP="001F3C5D">
      <w:pPr>
        <w:rPr>
          <w:rFonts w:ascii="Arial" w:hAnsi="Arial" w:cs="Arial"/>
          <w:i/>
          <w:iCs/>
          <w:color w:val="808080" w:themeColor="background1" w:themeShade="80"/>
        </w:rPr>
      </w:pPr>
      <w:r w:rsidRPr="007D0FE4">
        <w:rPr>
          <w:rFonts w:ascii="Arial" w:hAnsi="Arial" w:cs="Arial"/>
          <w:i/>
          <w:iCs/>
          <w:color w:val="808080" w:themeColor="background1" w:themeShade="80"/>
        </w:rPr>
        <w:t>List the entities</w:t>
      </w:r>
      <w:r w:rsidR="009A5C93" w:rsidRPr="007D0FE4">
        <w:rPr>
          <w:rFonts w:ascii="Arial" w:hAnsi="Arial" w:cs="Arial"/>
          <w:i/>
          <w:iCs/>
          <w:color w:val="808080" w:themeColor="background1" w:themeShade="80"/>
        </w:rPr>
        <w:t xml:space="preserve"> which have any amount of legal control over the project boundary and identify the mechanism through which the </w:t>
      </w:r>
      <w:r w:rsidR="009508DB" w:rsidRPr="007D0FE4">
        <w:rPr>
          <w:rFonts w:ascii="Arial" w:hAnsi="Arial" w:cs="Arial"/>
          <w:i/>
          <w:iCs/>
          <w:color w:val="808080" w:themeColor="background1" w:themeShade="80"/>
        </w:rPr>
        <w:t>Account Holder has legal authority to implement the project.</w:t>
      </w:r>
      <w:r w:rsidR="005108C9" w:rsidRPr="007D0FE4">
        <w:rPr>
          <w:rFonts w:ascii="Arial" w:hAnsi="Arial" w:cs="Arial"/>
          <w:i/>
          <w:iCs/>
          <w:color w:val="808080" w:themeColor="background1" w:themeShade="80"/>
        </w:rPr>
        <w:t xml:space="preserve"> </w:t>
      </w:r>
      <w:r w:rsidR="007833E7" w:rsidRPr="007D0FE4">
        <w:rPr>
          <w:rFonts w:ascii="Arial" w:hAnsi="Arial" w:cs="Arial"/>
          <w:i/>
          <w:iCs/>
          <w:color w:val="808080" w:themeColor="background1" w:themeShade="80"/>
        </w:rPr>
        <w:t>In addition, please state which entity will be designated as the project developer</w:t>
      </w:r>
      <w:r w:rsidR="00452D90" w:rsidRPr="007D0FE4">
        <w:rPr>
          <w:rFonts w:ascii="Arial" w:hAnsi="Arial" w:cs="Arial"/>
          <w:i/>
          <w:iCs/>
          <w:color w:val="808080" w:themeColor="background1" w:themeShade="80"/>
        </w:rPr>
        <w:t xml:space="preserve"> and will sign the Attestation of Title. If the Account Holder is not the </w:t>
      </w:r>
      <w:r w:rsidR="00AB3A12" w:rsidRPr="007D0FE4">
        <w:rPr>
          <w:rFonts w:ascii="Arial" w:hAnsi="Arial" w:cs="Arial"/>
          <w:i/>
          <w:iCs/>
          <w:color w:val="808080" w:themeColor="background1" w:themeShade="80"/>
        </w:rPr>
        <w:t xml:space="preserve">entity listed on the </w:t>
      </w:r>
      <w:r w:rsidR="009416E3" w:rsidRPr="007D0FE4">
        <w:rPr>
          <w:rFonts w:ascii="Arial" w:hAnsi="Arial" w:cs="Arial"/>
          <w:i/>
          <w:iCs/>
          <w:color w:val="808080" w:themeColor="background1" w:themeShade="80"/>
        </w:rPr>
        <w:t xml:space="preserve">facility’s operating permit, explain how they obtain the right to operate the project on the </w:t>
      </w:r>
      <w:r w:rsidR="00F84D78" w:rsidRPr="007D0FE4">
        <w:rPr>
          <w:rFonts w:ascii="Arial" w:hAnsi="Arial" w:cs="Arial"/>
          <w:i/>
          <w:iCs/>
          <w:color w:val="808080" w:themeColor="background1" w:themeShade="80"/>
        </w:rPr>
        <w:t>facility’s behalf.</w:t>
      </w:r>
    </w:p>
    <w:p w14:paraId="3DCCA8A2" w14:textId="4BE89F99" w:rsidR="00E20A90" w:rsidRPr="00CC4E7A" w:rsidRDefault="00626F8E" w:rsidP="001F3C5D">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A45B0FD" w14:textId="7C7D77C4" w:rsidR="001F3C5D" w:rsidRPr="00CC4E7A" w:rsidRDefault="00E75B31" w:rsidP="00F84D78">
      <w:pPr>
        <w:pStyle w:val="Heading1"/>
        <w:numPr>
          <w:ilvl w:val="0"/>
          <w:numId w:val="3"/>
        </w:numPr>
        <w:rPr>
          <w:rFonts w:cs="Arial"/>
        </w:rPr>
      </w:pPr>
      <w:bookmarkStart w:id="4" w:name="_Toc161137250"/>
      <w:r w:rsidRPr="00CC4E7A">
        <w:rPr>
          <w:rFonts w:cs="Arial"/>
        </w:rPr>
        <w:t xml:space="preserve">Project </w:t>
      </w:r>
      <w:r w:rsidR="00804727" w:rsidRPr="00CC4E7A">
        <w:rPr>
          <w:rFonts w:cs="Arial"/>
        </w:rPr>
        <w:t>Eligibility</w:t>
      </w:r>
      <w:bookmarkEnd w:id="4"/>
    </w:p>
    <w:p w14:paraId="0895371A" w14:textId="6AAEA9E5" w:rsidR="00804727" w:rsidRPr="00CC4E7A" w:rsidRDefault="00804727" w:rsidP="00804727">
      <w:pPr>
        <w:pStyle w:val="Heading2"/>
        <w:numPr>
          <w:ilvl w:val="1"/>
          <w:numId w:val="3"/>
        </w:numPr>
        <w:rPr>
          <w:rFonts w:cs="Arial"/>
        </w:rPr>
      </w:pPr>
      <w:bookmarkStart w:id="5" w:name="_Toc161137251"/>
      <w:r w:rsidRPr="00CC4E7A">
        <w:rPr>
          <w:rFonts w:cs="Arial"/>
        </w:rPr>
        <w:t>Project Location</w:t>
      </w:r>
      <w:bookmarkEnd w:id="5"/>
    </w:p>
    <w:p w14:paraId="08549D13" w14:textId="46732D87" w:rsidR="00F05FDC" w:rsidRPr="007D0FE4" w:rsidRDefault="007F57CB" w:rsidP="00A15C7C">
      <w:pPr>
        <w:rPr>
          <w:rFonts w:ascii="Arial" w:hAnsi="Arial" w:cs="Arial"/>
          <w:b/>
          <w:i/>
          <w:iCs/>
          <w:color w:val="808080" w:themeColor="background1" w:themeShade="80"/>
        </w:rPr>
      </w:pPr>
      <w:r w:rsidRPr="007D0FE4">
        <w:rPr>
          <w:rFonts w:ascii="Arial" w:hAnsi="Arial" w:cs="Arial"/>
          <w:i/>
          <w:iCs/>
          <w:color w:val="808080" w:themeColor="background1" w:themeShade="80"/>
        </w:rPr>
        <w:t>Provide the project location</w:t>
      </w:r>
      <w:r w:rsidR="0062398C">
        <w:rPr>
          <w:rFonts w:ascii="Arial" w:hAnsi="Arial" w:cs="Arial"/>
          <w:i/>
          <w:iCs/>
          <w:color w:val="808080" w:themeColor="background1" w:themeShade="80"/>
        </w:rPr>
        <w:t>.</w:t>
      </w:r>
    </w:p>
    <w:p w14:paraId="6ED7581F" w14:textId="4F9C838A" w:rsidR="00E20A90" w:rsidRPr="00CC4E7A" w:rsidRDefault="00626F8E" w:rsidP="00E20A90">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2AA4B0D" w14:textId="305F8CCD" w:rsidR="007F57CB" w:rsidRPr="00CC4E7A" w:rsidRDefault="00BE537B" w:rsidP="00BE537B">
      <w:pPr>
        <w:pStyle w:val="Heading2"/>
        <w:numPr>
          <w:ilvl w:val="1"/>
          <w:numId w:val="3"/>
        </w:numPr>
        <w:rPr>
          <w:rFonts w:cs="Arial"/>
        </w:rPr>
      </w:pPr>
      <w:bookmarkStart w:id="6" w:name="_Toc161137252"/>
      <w:r w:rsidRPr="00CC4E7A">
        <w:rPr>
          <w:rFonts w:cs="Arial"/>
        </w:rPr>
        <w:t>Project Start Date</w:t>
      </w:r>
      <w:bookmarkEnd w:id="6"/>
    </w:p>
    <w:p w14:paraId="2E194570" w14:textId="64B4F200" w:rsidR="00823E61" w:rsidRPr="00823E61" w:rsidRDefault="00823E61" w:rsidP="00823E61">
      <w:pPr>
        <w:rPr>
          <w:rFonts w:ascii="Arial" w:hAnsi="Arial" w:cs="Arial"/>
          <w:i/>
          <w:iCs/>
          <w:color w:val="808080" w:themeColor="background1" w:themeShade="80"/>
        </w:rPr>
      </w:pPr>
      <w:r w:rsidRPr="00823E61">
        <w:rPr>
          <w:rFonts w:ascii="Arial" w:hAnsi="Arial" w:cs="Arial"/>
          <w:i/>
          <w:iCs/>
          <w:color w:val="808080" w:themeColor="background1" w:themeShade="80"/>
        </w:rPr>
        <w:t xml:space="preserve">Briefly describe the documentation used to demonstrate the date at which the </w:t>
      </w:r>
      <w:r w:rsidR="004A7225">
        <w:rPr>
          <w:rFonts w:ascii="Arial" w:hAnsi="Arial" w:cs="Arial"/>
          <w:i/>
          <w:iCs/>
          <w:color w:val="808080" w:themeColor="background1" w:themeShade="80"/>
        </w:rPr>
        <w:t>GCCS</w:t>
      </w:r>
      <w:r w:rsidRPr="00823E61">
        <w:rPr>
          <w:rFonts w:ascii="Arial" w:hAnsi="Arial" w:cs="Arial"/>
          <w:i/>
          <w:iCs/>
          <w:color w:val="808080" w:themeColor="background1" w:themeShade="80"/>
        </w:rPr>
        <w:t xml:space="preserve"> system became operational, i.e., </w:t>
      </w:r>
      <w:r w:rsidR="002B3A6A">
        <w:rPr>
          <w:rFonts w:ascii="Arial" w:hAnsi="Arial" w:cs="Arial"/>
          <w:i/>
          <w:iCs/>
          <w:color w:val="808080" w:themeColor="background1" w:themeShade="80"/>
        </w:rPr>
        <w:t xml:space="preserve">the </w:t>
      </w:r>
      <w:r w:rsidRPr="00823E61">
        <w:rPr>
          <w:rFonts w:ascii="Arial" w:hAnsi="Arial" w:cs="Arial"/>
          <w:i/>
          <w:iCs/>
          <w:color w:val="808080" w:themeColor="background1" w:themeShade="80"/>
        </w:rPr>
        <w:t xml:space="preserve">date </w:t>
      </w:r>
      <w:r w:rsidR="000817A4" w:rsidRPr="000817A4">
        <w:rPr>
          <w:rFonts w:ascii="Arial" w:hAnsi="Arial" w:cs="Arial"/>
          <w:i/>
          <w:iCs/>
          <w:color w:val="808080" w:themeColor="background1" w:themeShade="80"/>
        </w:rPr>
        <w:t xml:space="preserve">landfill gas </w:t>
      </w:r>
      <w:r w:rsidR="002D7160">
        <w:rPr>
          <w:rFonts w:ascii="Arial" w:hAnsi="Arial" w:cs="Arial"/>
          <w:i/>
          <w:iCs/>
          <w:color w:val="808080" w:themeColor="background1" w:themeShade="80"/>
        </w:rPr>
        <w:t>was</w:t>
      </w:r>
      <w:r w:rsidR="000817A4" w:rsidRPr="000817A4">
        <w:rPr>
          <w:rFonts w:ascii="Arial" w:hAnsi="Arial" w:cs="Arial"/>
          <w:i/>
          <w:iCs/>
          <w:color w:val="808080" w:themeColor="background1" w:themeShade="80"/>
        </w:rPr>
        <w:t xml:space="preserve"> first destroyed in a project destruction device</w:t>
      </w:r>
      <w:r w:rsidR="002B3A6A">
        <w:rPr>
          <w:rFonts w:ascii="Arial" w:hAnsi="Arial" w:cs="Arial"/>
          <w:i/>
          <w:iCs/>
          <w:color w:val="808080" w:themeColor="background1" w:themeShade="80"/>
        </w:rPr>
        <w:t>.</w:t>
      </w:r>
      <w:r w:rsidRPr="00823E61">
        <w:rPr>
          <w:rFonts w:ascii="Arial" w:hAnsi="Arial" w:cs="Arial"/>
          <w:i/>
          <w:iCs/>
          <w:color w:val="808080" w:themeColor="background1" w:themeShade="80"/>
        </w:rPr>
        <w:t xml:space="preserve"> </w:t>
      </w:r>
      <w:r w:rsidR="008841C0">
        <w:rPr>
          <w:rFonts w:ascii="Arial" w:hAnsi="Arial" w:cs="Arial"/>
          <w:i/>
          <w:iCs/>
          <w:color w:val="808080" w:themeColor="background1" w:themeShade="80"/>
        </w:rPr>
        <w:t>Provide a description of t</w:t>
      </w:r>
      <w:r w:rsidR="00EB361C">
        <w:rPr>
          <w:rFonts w:ascii="Arial" w:hAnsi="Arial" w:cs="Arial"/>
          <w:i/>
          <w:iCs/>
          <w:color w:val="808080" w:themeColor="background1" w:themeShade="80"/>
        </w:rPr>
        <w:t xml:space="preserve">he </w:t>
      </w:r>
      <w:r w:rsidR="00ED681A">
        <w:rPr>
          <w:rFonts w:ascii="Arial" w:hAnsi="Arial" w:cs="Arial"/>
          <w:i/>
          <w:iCs/>
          <w:color w:val="808080" w:themeColor="background1" w:themeShade="80"/>
        </w:rPr>
        <w:t>start-up</w:t>
      </w:r>
      <w:r w:rsidR="00EB361C">
        <w:rPr>
          <w:rFonts w:ascii="Arial" w:hAnsi="Arial" w:cs="Arial"/>
          <w:i/>
          <w:iCs/>
          <w:color w:val="808080" w:themeColor="background1" w:themeShade="80"/>
        </w:rPr>
        <w:t xml:space="preserve"> testing </w:t>
      </w:r>
      <w:r w:rsidR="00ED681A">
        <w:rPr>
          <w:rFonts w:ascii="Arial" w:hAnsi="Arial" w:cs="Arial"/>
          <w:i/>
          <w:iCs/>
          <w:color w:val="808080" w:themeColor="background1" w:themeShade="80"/>
        </w:rPr>
        <w:t>period</w:t>
      </w:r>
      <w:r w:rsidR="00CB30D8">
        <w:rPr>
          <w:rFonts w:ascii="Arial" w:hAnsi="Arial" w:cs="Arial"/>
          <w:i/>
          <w:iCs/>
          <w:color w:val="808080" w:themeColor="background1" w:themeShade="80"/>
        </w:rPr>
        <w:t xml:space="preserve"> (destruction device, timeline, etc.)</w:t>
      </w:r>
      <w:r w:rsidR="00ED681A">
        <w:rPr>
          <w:rFonts w:ascii="Arial" w:hAnsi="Arial" w:cs="Arial"/>
          <w:i/>
          <w:iCs/>
          <w:color w:val="808080" w:themeColor="background1" w:themeShade="80"/>
        </w:rPr>
        <w:t xml:space="preserve">, if applicable. </w:t>
      </w:r>
      <w:r w:rsidRPr="00823E61">
        <w:rPr>
          <w:rFonts w:ascii="Arial" w:hAnsi="Arial" w:cs="Arial"/>
          <w:i/>
          <w:iCs/>
          <w:color w:val="808080" w:themeColor="background1" w:themeShade="80"/>
        </w:rPr>
        <w:t xml:space="preserve">Include what documentation will be provided to the verification body to demonstrate the </w:t>
      </w:r>
      <w:r w:rsidR="004A7225">
        <w:rPr>
          <w:rFonts w:ascii="Arial" w:hAnsi="Arial" w:cs="Arial"/>
          <w:i/>
          <w:iCs/>
          <w:color w:val="808080" w:themeColor="background1" w:themeShade="80"/>
        </w:rPr>
        <w:t>commencement</w:t>
      </w:r>
      <w:r w:rsidRPr="00823E61">
        <w:rPr>
          <w:rFonts w:ascii="Arial" w:hAnsi="Arial" w:cs="Arial"/>
          <w:i/>
          <w:iCs/>
          <w:color w:val="808080" w:themeColor="background1" w:themeShade="80"/>
        </w:rPr>
        <w:t xml:space="preserve"> of </w:t>
      </w:r>
      <w:r w:rsidR="004A7225">
        <w:rPr>
          <w:rFonts w:ascii="Arial" w:hAnsi="Arial" w:cs="Arial"/>
          <w:i/>
          <w:iCs/>
          <w:color w:val="808080" w:themeColor="background1" w:themeShade="80"/>
        </w:rPr>
        <w:t>methane destruction</w:t>
      </w:r>
      <w:r w:rsidRPr="00823E61">
        <w:rPr>
          <w:rFonts w:ascii="Arial" w:hAnsi="Arial" w:cs="Arial"/>
          <w:i/>
          <w:iCs/>
          <w:color w:val="808080" w:themeColor="background1" w:themeShade="80"/>
        </w:rPr>
        <w:t>.</w:t>
      </w:r>
    </w:p>
    <w:p w14:paraId="2152E462" w14:textId="4ABF6E06" w:rsidR="00E20A90" w:rsidRPr="0091419A" w:rsidRDefault="00C66405" w:rsidP="0091419A">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E22393D" w14:textId="17B88087" w:rsidR="00D22E2B" w:rsidRPr="00CC4E7A" w:rsidRDefault="00D22E2B" w:rsidP="00E75B31">
      <w:pPr>
        <w:pStyle w:val="Heading2"/>
        <w:numPr>
          <w:ilvl w:val="1"/>
          <w:numId w:val="3"/>
        </w:numPr>
        <w:rPr>
          <w:rFonts w:cs="Arial"/>
        </w:rPr>
      </w:pPr>
      <w:bookmarkStart w:id="7" w:name="_Toc161137253"/>
      <w:r w:rsidRPr="00CC4E7A">
        <w:rPr>
          <w:rFonts w:cs="Arial"/>
        </w:rPr>
        <w:t>Project Crediting Period</w:t>
      </w:r>
      <w:bookmarkEnd w:id="7"/>
    </w:p>
    <w:p w14:paraId="77E0D169" w14:textId="7FD8DD81" w:rsidR="0091419A" w:rsidRPr="003F140E" w:rsidRDefault="00182BD4" w:rsidP="0091419A">
      <w:pPr>
        <w:rPr>
          <w:rFonts w:ascii="Arial" w:hAnsi="Arial" w:cs="Arial"/>
          <w:i/>
          <w:iCs/>
          <w:color w:val="808080" w:themeColor="background1" w:themeShade="80"/>
        </w:rPr>
      </w:pPr>
      <w:r w:rsidRPr="003F140E">
        <w:rPr>
          <w:rFonts w:ascii="Arial" w:hAnsi="Arial" w:cs="Arial"/>
          <w:i/>
          <w:iCs/>
          <w:color w:val="808080" w:themeColor="background1" w:themeShade="80"/>
        </w:rPr>
        <w:t>State the project’s crediting period as defined in Section 3.2 of the Protocol.</w:t>
      </w:r>
    </w:p>
    <w:p w14:paraId="62B26E20" w14:textId="7CCFC92D" w:rsidR="005A75FF" w:rsidRPr="00A30869" w:rsidRDefault="005C1CBC" w:rsidP="005A75FF">
      <w:pPr>
        <w:rPr>
          <w:rFonts w:ascii="Arial" w:hAnsi="Arial" w:cs="Arial"/>
        </w:rPr>
      </w:pPr>
      <w:r w:rsidRPr="0091419A">
        <w:rPr>
          <w:rFonts w:ascii="Arial" w:hAnsi="Arial" w:cs="Arial"/>
        </w:rPr>
        <w:fldChar w:fldCharType="begin">
          <w:ffData>
            <w:name w:val="Text4"/>
            <w:enabled/>
            <w:calcOnExit w:val="0"/>
            <w:textInput/>
          </w:ffData>
        </w:fldChar>
      </w:r>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r w:rsidRPr="0091419A">
        <w:rPr>
          <w:rFonts w:ascii="Arial" w:hAnsi="Arial" w:cs="Arial"/>
        </w:rPr>
        <w:t xml:space="preserve"> to </w:t>
      </w:r>
      <w:r w:rsidRPr="0091419A">
        <w:rPr>
          <w:rFonts w:ascii="Arial" w:hAnsi="Arial" w:cs="Arial"/>
        </w:rPr>
        <w:fldChar w:fldCharType="begin">
          <w:ffData>
            <w:name w:val="Text5"/>
            <w:enabled/>
            <w:calcOnExit w:val="0"/>
            <w:textInput/>
          </w:ffData>
        </w:fldChar>
      </w:r>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p>
    <w:p w14:paraId="4998605F" w14:textId="1C743B42" w:rsidR="00F651D5" w:rsidRPr="00CC4E7A" w:rsidRDefault="00E75B31" w:rsidP="00E75B31">
      <w:pPr>
        <w:pStyle w:val="Heading2"/>
        <w:numPr>
          <w:ilvl w:val="1"/>
          <w:numId w:val="3"/>
        </w:numPr>
        <w:rPr>
          <w:rFonts w:cs="Arial"/>
        </w:rPr>
      </w:pPr>
      <w:bookmarkStart w:id="8" w:name="_Toc161137254"/>
      <w:r w:rsidRPr="00CC4E7A">
        <w:rPr>
          <w:rFonts w:cs="Arial"/>
        </w:rPr>
        <w:lastRenderedPageBreak/>
        <w:t>Additionality</w:t>
      </w:r>
      <w:bookmarkEnd w:id="8"/>
    </w:p>
    <w:p w14:paraId="626E46C9" w14:textId="4940E592" w:rsidR="00767EC3" w:rsidRPr="00CC4E7A" w:rsidRDefault="00767EC3" w:rsidP="004660AC">
      <w:pPr>
        <w:pStyle w:val="Heading3"/>
        <w:numPr>
          <w:ilvl w:val="2"/>
          <w:numId w:val="3"/>
        </w:numPr>
        <w:rPr>
          <w:rFonts w:cs="Arial"/>
        </w:rPr>
      </w:pPr>
      <w:bookmarkStart w:id="9" w:name="_Toc161137255"/>
      <w:r w:rsidRPr="00CC4E7A">
        <w:rPr>
          <w:rFonts w:cs="Arial"/>
        </w:rPr>
        <w:t>Performance Standard Test</w:t>
      </w:r>
      <w:bookmarkEnd w:id="9"/>
    </w:p>
    <w:p w14:paraId="1F347859" w14:textId="50F2ECCB" w:rsidR="00AB1445" w:rsidRPr="00C122FE" w:rsidRDefault="00C2768E" w:rsidP="00791146">
      <w:pPr>
        <w:rPr>
          <w:rFonts w:ascii="Arial" w:hAnsi="Arial" w:cs="Arial"/>
          <w:i/>
          <w:color w:val="808080" w:themeColor="background1" w:themeShade="80"/>
        </w:rPr>
      </w:pPr>
      <w:r>
        <w:rPr>
          <w:rFonts w:ascii="Arial" w:hAnsi="Arial" w:cs="Arial"/>
          <w:i/>
          <w:color w:val="808080" w:themeColor="background1" w:themeShade="80"/>
        </w:rPr>
        <w:t xml:space="preserve">Check the box below </w:t>
      </w:r>
      <w:r w:rsidR="00CB30D8">
        <w:rPr>
          <w:rFonts w:ascii="Arial" w:hAnsi="Arial" w:cs="Arial"/>
          <w:i/>
          <w:color w:val="808080" w:themeColor="background1" w:themeShade="80"/>
        </w:rPr>
        <w:t xml:space="preserve">and provide a brief description </w:t>
      </w:r>
      <w:r w:rsidR="00B13598">
        <w:rPr>
          <w:rFonts w:ascii="Arial" w:hAnsi="Arial" w:cs="Arial"/>
          <w:i/>
          <w:color w:val="808080" w:themeColor="background1" w:themeShade="80"/>
        </w:rPr>
        <w:t>of</w:t>
      </w:r>
      <w:r>
        <w:rPr>
          <w:rFonts w:ascii="Arial" w:hAnsi="Arial" w:cs="Arial"/>
          <w:i/>
          <w:color w:val="808080" w:themeColor="background1" w:themeShade="80"/>
        </w:rPr>
        <w:t xml:space="preserve"> </w:t>
      </w:r>
      <w:r w:rsidR="00F148E9" w:rsidRPr="00C122FE">
        <w:rPr>
          <w:rFonts w:ascii="Arial" w:hAnsi="Arial" w:cs="Arial"/>
          <w:i/>
          <w:color w:val="808080" w:themeColor="background1" w:themeShade="80"/>
        </w:rPr>
        <w:t xml:space="preserve">how the </w:t>
      </w:r>
      <w:r w:rsidR="00800A6A" w:rsidRPr="00C122FE">
        <w:rPr>
          <w:rFonts w:ascii="Arial" w:hAnsi="Arial" w:cs="Arial"/>
          <w:i/>
          <w:color w:val="808080" w:themeColor="background1" w:themeShade="80"/>
        </w:rPr>
        <w:t xml:space="preserve">landfill gas destruction project meets the performance standard test as outlined in Section 3.4.1 of the protocol. </w:t>
      </w:r>
    </w:p>
    <w:p w14:paraId="124D79E7" w14:textId="29F91F33" w:rsidR="00C2768E" w:rsidRDefault="00C2768E" w:rsidP="00CB159B">
      <w:pPr>
        <w:ind w:left="144"/>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Installation of a landfill gas collection </w:t>
      </w:r>
      <w:r w:rsidR="00F52725">
        <w:rPr>
          <w:rFonts w:ascii="Arial" w:hAnsi="Arial" w:cs="Arial"/>
        </w:rPr>
        <w:t>and a new qualifying destruction device at an eligible landfill where landfill gas has never been collected and destroyed prior to the start date.</w:t>
      </w:r>
    </w:p>
    <w:p w14:paraId="4BCD18E8" w14:textId="38992B86" w:rsidR="007C13B6" w:rsidRDefault="007C13B6" w:rsidP="00CB159B">
      <w:pPr>
        <w:ind w:left="144"/>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Installation of a new qualifying destruction device at an eligible landfill where landfill gas </w:t>
      </w:r>
      <w:r w:rsidR="00AB17D1">
        <w:rPr>
          <w:rFonts w:ascii="Arial" w:hAnsi="Arial" w:cs="Arial"/>
        </w:rPr>
        <w:t xml:space="preserve">is currently collected and </w:t>
      </w:r>
      <w:proofErr w:type="gramStart"/>
      <w:r w:rsidR="00AB17D1">
        <w:rPr>
          <w:rFonts w:ascii="Arial" w:hAnsi="Arial" w:cs="Arial"/>
        </w:rPr>
        <w:t>vented, but</w:t>
      </w:r>
      <w:proofErr w:type="gramEnd"/>
      <w:r w:rsidR="00AB17D1">
        <w:rPr>
          <w:rFonts w:ascii="Arial" w:hAnsi="Arial" w:cs="Arial"/>
        </w:rPr>
        <w:t xml:space="preserve"> has never been</w:t>
      </w:r>
      <w:r>
        <w:rPr>
          <w:rFonts w:ascii="Arial" w:hAnsi="Arial" w:cs="Arial"/>
        </w:rPr>
        <w:t xml:space="preserve"> destroyed </w:t>
      </w:r>
      <w:r w:rsidR="00BC3600">
        <w:rPr>
          <w:rFonts w:ascii="Arial" w:hAnsi="Arial" w:cs="Arial"/>
        </w:rPr>
        <w:t xml:space="preserve">in any manner </w:t>
      </w:r>
      <w:r>
        <w:rPr>
          <w:rFonts w:ascii="Arial" w:hAnsi="Arial" w:cs="Arial"/>
        </w:rPr>
        <w:t>prior to the start date.</w:t>
      </w:r>
    </w:p>
    <w:p w14:paraId="0F237B06" w14:textId="310CA74B" w:rsidR="00BC3600" w:rsidRDefault="00BC3600" w:rsidP="00BC3600">
      <w:pPr>
        <w:ind w:left="144"/>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Installation of a new qualifying destruction device at an eligible landfill where landfill gas </w:t>
      </w:r>
      <w:r w:rsidR="003D08F5">
        <w:rPr>
          <w:rFonts w:ascii="Arial" w:hAnsi="Arial" w:cs="Arial"/>
        </w:rPr>
        <w:t>was collected and destroyed at any time prior to the project start date using:</w:t>
      </w:r>
    </w:p>
    <w:p w14:paraId="3A8A5C65" w14:textId="14976A85" w:rsidR="003D08F5" w:rsidRDefault="003D08F5" w:rsidP="003D08F5">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 non-qualifying destruction device (e.g., passive flare)</w:t>
      </w:r>
    </w:p>
    <w:p w14:paraId="1FD0DD60" w14:textId="5FA3FB77" w:rsidR="000A524C" w:rsidRDefault="000A524C" w:rsidP="003D08F5">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 destruction device that is not otherwise eligible under the protocol</w:t>
      </w:r>
    </w:p>
    <w:p w14:paraId="4187800C" w14:textId="58E088EE" w:rsidR="00B50B7F" w:rsidRDefault="00B50B7F" w:rsidP="00B50B7F">
      <w:pPr>
        <w:ind w:left="144"/>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Installation</w:t>
      </w:r>
      <w:proofErr w:type="gramEnd"/>
      <w:r>
        <w:rPr>
          <w:rFonts w:ascii="Arial" w:hAnsi="Arial" w:cs="Arial"/>
        </w:rPr>
        <w:t xml:space="preserve"> </w:t>
      </w:r>
      <w:r w:rsidR="00375239">
        <w:rPr>
          <w:rFonts w:ascii="Arial" w:hAnsi="Arial" w:cs="Arial"/>
        </w:rPr>
        <w:t xml:space="preserve">of a new gas collection system on a </w:t>
      </w:r>
      <w:proofErr w:type="gramStart"/>
      <w:r w:rsidR="00375239">
        <w:rPr>
          <w:rFonts w:ascii="Arial" w:hAnsi="Arial" w:cs="Arial"/>
        </w:rPr>
        <w:t>physically-distinct</w:t>
      </w:r>
      <w:proofErr w:type="gramEnd"/>
      <w:r w:rsidR="00375239">
        <w:rPr>
          <w:rFonts w:ascii="Arial" w:hAnsi="Arial" w:cs="Arial"/>
        </w:rPr>
        <w:t xml:space="preserve"> cell (or cells) where neither gas collection nor destruction has previously occurred.</w:t>
      </w:r>
    </w:p>
    <w:p w14:paraId="1339C7FD" w14:textId="77777777" w:rsidR="00BC3600" w:rsidRDefault="00BC3600" w:rsidP="00CB159B">
      <w:pPr>
        <w:ind w:left="144"/>
        <w:rPr>
          <w:rFonts w:ascii="Arial" w:hAnsi="Arial" w:cs="Arial"/>
        </w:rPr>
      </w:pPr>
    </w:p>
    <w:p w14:paraId="19FF666D" w14:textId="18E4DBC6" w:rsidR="008C5DA4" w:rsidRPr="00CC4E7A" w:rsidRDefault="00E33BA6" w:rsidP="002C6941">
      <w:pPr>
        <w:ind w:left="144"/>
        <w:rPr>
          <w:rFonts w:ascii="Arial" w:hAnsi="Arial" w:cs="Arial"/>
        </w:rPr>
      </w:pPr>
      <w:r>
        <w:rPr>
          <w:rFonts w:ascii="Arial" w:hAnsi="Arial" w:cs="Arial"/>
        </w:rPr>
        <w:t xml:space="preserve">Description: </w:t>
      </w:r>
      <w:r w:rsidR="000A2E0F" w:rsidRPr="00CB159B">
        <w:rPr>
          <w:rFonts w:ascii="Arial" w:hAnsi="Arial" w:cs="Arial"/>
        </w:rPr>
        <w:fldChar w:fldCharType="begin">
          <w:ffData>
            <w:name w:val="Text5"/>
            <w:enabled/>
            <w:calcOnExit w:val="0"/>
            <w:textInput/>
          </w:ffData>
        </w:fldChar>
      </w:r>
      <w:r w:rsidR="000A2E0F" w:rsidRPr="00CB159B">
        <w:rPr>
          <w:rFonts w:ascii="Arial" w:hAnsi="Arial" w:cs="Arial"/>
        </w:rPr>
        <w:instrText xml:space="preserve"> FORMTEXT </w:instrText>
      </w:r>
      <w:r w:rsidR="000A2E0F" w:rsidRPr="00CB159B">
        <w:rPr>
          <w:rFonts w:ascii="Arial" w:hAnsi="Arial" w:cs="Arial"/>
        </w:rPr>
      </w:r>
      <w:r w:rsidR="000A2E0F" w:rsidRPr="00CB159B">
        <w:rPr>
          <w:rFonts w:ascii="Arial" w:hAnsi="Arial" w:cs="Arial"/>
        </w:rPr>
        <w:fldChar w:fldCharType="separate"/>
      </w:r>
      <w:r w:rsidR="000A2E0F">
        <w:rPr>
          <w:noProof/>
        </w:rPr>
        <w:t> </w:t>
      </w:r>
      <w:r w:rsidR="000A2E0F">
        <w:rPr>
          <w:noProof/>
        </w:rPr>
        <w:t> </w:t>
      </w:r>
      <w:r w:rsidR="000A2E0F">
        <w:rPr>
          <w:noProof/>
        </w:rPr>
        <w:t> </w:t>
      </w:r>
      <w:r w:rsidR="000A2E0F">
        <w:rPr>
          <w:noProof/>
        </w:rPr>
        <w:t> </w:t>
      </w:r>
      <w:r w:rsidR="000A2E0F">
        <w:rPr>
          <w:noProof/>
        </w:rPr>
        <w:t> </w:t>
      </w:r>
      <w:r w:rsidR="000A2E0F" w:rsidRPr="00CB159B">
        <w:rPr>
          <w:rFonts w:ascii="Arial" w:hAnsi="Arial" w:cs="Arial"/>
        </w:rPr>
        <w:fldChar w:fldCharType="end"/>
      </w:r>
    </w:p>
    <w:p w14:paraId="7A69DA6F" w14:textId="05BD43E0" w:rsidR="002664DB" w:rsidRPr="00CC4E7A" w:rsidRDefault="00413DB8" w:rsidP="00902002">
      <w:pPr>
        <w:pStyle w:val="Heading3"/>
        <w:numPr>
          <w:ilvl w:val="2"/>
          <w:numId w:val="3"/>
        </w:numPr>
        <w:ind w:left="749"/>
        <w:rPr>
          <w:rFonts w:cs="Arial"/>
        </w:rPr>
      </w:pPr>
      <w:bookmarkStart w:id="10" w:name="_Toc161137256"/>
      <w:r>
        <w:rPr>
          <w:rFonts w:cs="Arial"/>
        </w:rPr>
        <w:t xml:space="preserve">Limits on Credit </w:t>
      </w:r>
      <w:r w:rsidR="00D635FA">
        <w:rPr>
          <w:rFonts w:cs="Arial"/>
        </w:rPr>
        <w:t>Stacking</w:t>
      </w:r>
      <w:bookmarkEnd w:id="10"/>
      <w:r w:rsidR="00D635FA">
        <w:rPr>
          <w:rFonts w:cs="Arial"/>
        </w:rPr>
        <w:t xml:space="preserve"> </w:t>
      </w:r>
    </w:p>
    <w:p w14:paraId="1F00147A" w14:textId="1671B7A9" w:rsidR="00903155" w:rsidRDefault="006A4838" w:rsidP="00DD2836">
      <w:pPr>
        <w:rPr>
          <w:rStyle w:val="eop"/>
          <w:rFonts w:ascii="Arial" w:hAnsi="Arial" w:cs="Arial"/>
          <w:color w:val="0078D4"/>
          <w:shd w:val="clear" w:color="auto" w:fill="FFFFFF"/>
        </w:rPr>
      </w:pPr>
      <w:r>
        <w:rPr>
          <w:rStyle w:val="normaltextrun"/>
          <w:rFonts w:ascii="Arial" w:hAnsi="Arial" w:cs="Arial"/>
          <w:i/>
          <w:iCs/>
          <w:color w:val="808080"/>
          <w:shd w:val="clear" w:color="auto" w:fill="FFFFFF"/>
        </w:rPr>
        <w:t>Disclose if</w:t>
      </w:r>
      <w:r w:rsidR="00903155">
        <w:rPr>
          <w:rStyle w:val="normaltextrun"/>
          <w:rFonts w:ascii="Arial" w:hAnsi="Arial" w:cs="Arial"/>
          <w:i/>
          <w:iCs/>
          <w:color w:val="808080"/>
          <w:shd w:val="clear" w:color="auto" w:fill="FFFFFF"/>
        </w:rPr>
        <w:t xml:space="preserve"> the project participates in carbon </w:t>
      </w:r>
      <w:r w:rsidR="0028545D">
        <w:rPr>
          <w:rStyle w:val="normaltextrun"/>
          <w:rFonts w:ascii="Arial" w:hAnsi="Arial" w:cs="Arial"/>
          <w:i/>
          <w:iCs/>
          <w:color w:val="808080"/>
          <w:shd w:val="clear" w:color="auto" w:fill="FFFFFF"/>
        </w:rPr>
        <w:t xml:space="preserve">or other types of mitigation </w:t>
      </w:r>
      <w:r w:rsidR="00903155">
        <w:rPr>
          <w:rStyle w:val="normaltextrun"/>
          <w:rFonts w:ascii="Arial" w:hAnsi="Arial" w:cs="Arial"/>
          <w:i/>
          <w:iCs/>
          <w:color w:val="808080"/>
          <w:shd w:val="clear" w:color="auto" w:fill="FFFFFF"/>
        </w:rPr>
        <w:t>project types</w:t>
      </w:r>
      <w:r w:rsidR="0028545D">
        <w:rPr>
          <w:rStyle w:val="normaltextrun"/>
          <w:rFonts w:ascii="Arial" w:hAnsi="Arial" w:cs="Arial"/>
          <w:i/>
          <w:iCs/>
          <w:color w:val="808080"/>
          <w:shd w:val="clear" w:color="auto" w:fill="FFFFFF"/>
        </w:rPr>
        <w:t xml:space="preserve"> outside of the Reserve.</w:t>
      </w:r>
      <w:r w:rsidR="00903155">
        <w:rPr>
          <w:rStyle w:val="normaltextrun"/>
          <w:rFonts w:ascii="Arial" w:hAnsi="Arial" w:cs="Arial"/>
          <w:i/>
          <w:iCs/>
          <w:color w:val="808080"/>
          <w:shd w:val="clear" w:color="auto" w:fill="FFFFFF"/>
        </w:rPr>
        <w:t xml:space="preserve"> </w:t>
      </w:r>
      <w:r w:rsidR="0028545D">
        <w:rPr>
          <w:rStyle w:val="normaltextrun"/>
          <w:rFonts w:ascii="Arial" w:hAnsi="Arial" w:cs="Arial"/>
          <w:i/>
          <w:iCs/>
          <w:color w:val="808080"/>
          <w:shd w:val="clear" w:color="auto" w:fill="FFFFFF"/>
        </w:rPr>
        <w:t>If so, i</w:t>
      </w:r>
      <w:r w:rsidR="00903155">
        <w:rPr>
          <w:rStyle w:val="normaltextrun"/>
          <w:rFonts w:ascii="Arial" w:hAnsi="Arial" w:cs="Arial"/>
          <w:i/>
          <w:iCs/>
          <w:color w:val="808080"/>
          <w:shd w:val="clear" w:color="auto" w:fill="FFFFFF"/>
        </w:rPr>
        <w:t>nclud</w:t>
      </w:r>
      <w:r w:rsidR="0028545D">
        <w:rPr>
          <w:rStyle w:val="normaltextrun"/>
          <w:rFonts w:ascii="Arial" w:hAnsi="Arial" w:cs="Arial"/>
          <w:i/>
          <w:iCs/>
          <w:color w:val="808080"/>
          <w:shd w:val="clear" w:color="auto" w:fill="FFFFFF"/>
        </w:rPr>
        <w:t>e</w:t>
      </w:r>
      <w:r w:rsidR="00903155">
        <w:rPr>
          <w:rStyle w:val="normaltextrun"/>
          <w:rFonts w:ascii="Arial" w:hAnsi="Arial" w:cs="Arial"/>
          <w:i/>
          <w:iCs/>
          <w:color w:val="808080"/>
          <w:shd w:val="clear" w:color="auto" w:fill="FFFFFF"/>
        </w:rPr>
        <w:t xml:space="preserve"> a brief description of the project activity, the Registry in which the project is listed, and how the two projects do not result in double counting. Confirm that the Reserve and the other registry are aware of and provided approval for </w:t>
      </w:r>
      <w:r w:rsidR="00E33BA6">
        <w:rPr>
          <w:rStyle w:val="normaltextrun"/>
          <w:rFonts w:ascii="Arial" w:hAnsi="Arial" w:cs="Arial"/>
          <w:i/>
          <w:iCs/>
          <w:color w:val="808080"/>
          <w:shd w:val="clear" w:color="auto" w:fill="FFFFFF"/>
        </w:rPr>
        <w:t xml:space="preserve">credit </w:t>
      </w:r>
      <w:r w:rsidR="00903155">
        <w:rPr>
          <w:rStyle w:val="normaltextrun"/>
          <w:rFonts w:ascii="Arial" w:hAnsi="Arial" w:cs="Arial"/>
          <w:i/>
          <w:iCs/>
          <w:color w:val="808080"/>
          <w:shd w:val="clear" w:color="auto" w:fill="FFFFFF"/>
        </w:rPr>
        <w:t>stacking</w:t>
      </w:r>
      <w:r w:rsidR="00F037D6">
        <w:rPr>
          <w:rStyle w:val="normaltextrun"/>
          <w:rFonts w:ascii="Arial" w:hAnsi="Arial" w:cs="Arial"/>
          <w:i/>
          <w:iCs/>
          <w:color w:val="808080"/>
          <w:shd w:val="clear" w:color="auto" w:fill="FFFFFF"/>
        </w:rPr>
        <w:t xml:space="preserve">. If </w:t>
      </w:r>
      <w:r w:rsidR="00F547C3">
        <w:rPr>
          <w:rStyle w:val="normaltextrun"/>
          <w:rFonts w:ascii="Arial" w:hAnsi="Arial" w:cs="Arial"/>
          <w:i/>
          <w:iCs/>
          <w:color w:val="808080"/>
          <w:shd w:val="clear" w:color="auto" w:fill="FFFFFF"/>
        </w:rPr>
        <w:t>no project stacking / credit stacking is occurring, state, “Not applicable.”</w:t>
      </w:r>
    </w:p>
    <w:p w14:paraId="594CDF48" w14:textId="7AFB8A93" w:rsidR="008C5DA4" w:rsidRDefault="006D6DC5" w:rsidP="00DD2836">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370B795" w14:textId="77777777" w:rsidR="009C4C45" w:rsidRPr="00CC4E7A" w:rsidRDefault="009C4C45" w:rsidP="00031F5F">
      <w:pPr>
        <w:pStyle w:val="Heading3"/>
        <w:numPr>
          <w:ilvl w:val="2"/>
          <w:numId w:val="3"/>
        </w:numPr>
        <w:rPr>
          <w:rFonts w:cs="Arial"/>
        </w:rPr>
      </w:pPr>
      <w:bookmarkStart w:id="11" w:name="_Toc161137257"/>
      <w:r w:rsidRPr="0D39A719">
        <w:rPr>
          <w:rFonts w:cs="Arial"/>
        </w:rPr>
        <w:t>Legal Requirement Test</w:t>
      </w:r>
      <w:bookmarkEnd w:id="11"/>
    </w:p>
    <w:p w14:paraId="0BDA265B" w14:textId="7E1ACDEF" w:rsidR="009C4C45" w:rsidRDefault="009C4C45" w:rsidP="00DD2836">
      <w:pPr>
        <w:rPr>
          <w:rFonts w:ascii="Arial" w:hAnsi="Arial" w:cs="Arial"/>
          <w:i/>
          <w:iCs/>
          <w:color w:val="808080" w:themeColor="background1" w:themeShade="80"/>
        </w:rPr>
      </w:pPr>
      <w:r w:rsidRPr="007D0FE4">
        <w:rPr>
          <w:rFonts w:ascii="Arial" w:hAnsi="Arial" w:cs="Arial"/>
          <w:i/>
          <w:iCs/>
          <w:color w:val="808080" w:themeColor="background1" w:themeShade="80"/>
        </w:rPr>
        <w:t>Attest that the project activities are not legally required. Identify any federal, provincial, or local regulations or legally binding mandates that are relevant to the project.</w:t>
      </w:r>
      <w:r w:rsidR="00143595">
        <w:rPr>
          <w:rFonts w:ascii="Arial" w:hAnsi="Arial" w:cs="Arial"/>
          <w:i/>
          <w:iCs/>
          <w:color w:val="808080" w:themeColor="background1" w:themeShade="80"/>
        </w:rPr>
        <w:t xml:space="preserve"> </w:t>
      </w:r>
      <w:r w:rsidR="00F80FA6">
        <w:rPr>
          <w:rFonts w:ascii="Arial" w:hAnsi="Arial" w:cs="Arial"/>
          <w:i/>
          <w:iCs/>
          <w:color w:val="808080" w:themeColor="background1" w:themeShade="80"/>
        </w:rPr>
        <w:t xml:space="preserve">State whether the project is subject to </w:t>
      </w:r>
      <w:r w:rsidR="00597EAF">
        <w:rPr>
          <w:rFonts w:ascii="Arial" w:hAnsi="Arial" w:cs="Arial"/>
          <w:i/>
          <w:iCs/>
          <w:color w:val="808080" w:themeColor="background1" w:themeShade="80"/>
        </w:rPr>
        <w:t>NSPS regulations and provide information regarding recent NMOC emission rate testing</w:t>
      </w:r>
      <w:r w:rsidR="00552975">
        <w:rPr>
          <w:rFonts w:ascii="Arial" w:hAnsi="Arial" w:cs="Arial"/>
          <w:i/>
          <w:iCs/>
          <w:color w:val="808080" w:themeColor="background1" w:themeShade="80"/>
        </w:rPr>
        <w:t>. Confirm</w:t>
      </w:r>
      <w:r w:rsidR="00FE6477">
        <w:rPr>
          <w:rFonts w:ascii="Arial" w:hAnsi="Arial" w:cs="Arial"/>
          <w:i/>
          <w:iCs/>
          <w:color w:val="808080" w:themeColor="background1" w:themeShade="80"/>
        </w:rPr>
        <w:t xml:space="preserve"> that the landfill has not exceeded the </w:t>
      </w:r>
      <w:r w:rsidR="003829C6">
        <w:rPr>
          <w:rFonts w:ascii="Arial" w:hAnsi="Arial" w:cs="Arial"/>
          <w:i/>
          <w:iCs/>
          <w:color w:val="808080" w:themeColor="background1" w:themeShade="80"/>
        </w:rPr>
        <w:t>NMOC threshold</w:t>
      </w:r>
      <w:r w:rsidR="00BB3FEE">
        <w:rPr>
          <w:rFonts w:ascii="Arial" w:hAnsi="Arial" w:cs="Arial"/>
          <w:i/>
          <w:iCs/>
          <w:color w:val="808080" w:themeColor="background1" w:themeShade="80"/>
        </w:rPr>
        <w:t xml:space="preserve"> or provide the date at which</w:t>
      </w:r>
      <w:r w:rsidR="00A36275">
        <w:rPr>
          <w:rFonts w:ascii="Arial" w:hAnsi="Arial" w:cs="Arial"/>
          <w:i/>
          <w:iCs/>
          <w:color w:val="808080" w:themeColor="background1" w:themeShade="80"/>
        </w:rPr>
        <w:t xml:space="preserve"> the landfill </w:t>
      </w:r>
      <w:r w:rsidR="00E33BA6">
        <w:rPr>
          <w:rFonts w:ascii="Arial" w:hAnsi="Arial" w:cs="Arial"/>
          <w:i/>
          <w:iCs/>
          <w:color w:val="808080" w:themeColor="background1" w:themeShade="80"/>
        </w:rPr>
        <w:t>is legally required to implement the GCCS.</w:t>
      </w:r>
    </w:p>
    <w:p w14:paraId="4ADAC5E6" w14:textId="70B8C2E7" w:rsidR="00801647" w:rsidRPr="00CC4E7A" w:rsidRDefault="00801647" w:rsidP="00DD2836">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B902B91" w14:textId="097A01D2" w:rsidR="008A1854" w:rsidRDefault="008A1854" w:rsidP="00031F5F">
      <w:pPr>
        <w:pStyle w:val="Heading2"/>
        <w:numPr>
          <w:ilvl w:val="1"/>
          <w:numId w:val="3"/>
        </w:numPr>
        <w:rPr>
          <w:rFonts w:cs="Arial"/>
        </w:rPr>
      </w:pPr>
      <w:bookmarkStart w:id="12" w:name="_Toc161137258"/>
      <w:r>
        <w:rPr>
          <w:rFonts w:cs="Arial"/>
        </w:rPr>
        <w:t>Social and Environmental Safeguards</w:t>
      </w:r>
      <w:bookmarkEnd w:id="12"/>
    </w:p>
    <w:p w14:paraId="7A9423DA" w14:textId="2A05EE2C" w:rsidR="005E283B" w:rsidRDefault="008E74EA" w:rsidP="00031F5F">
      <w:pPr>
        <w:pStyle w:val="Heading3"/>
        <w:numPr>
          <w:ilvl w:val="2"/>
          <w:numId w:val="3"/>
        </w:numPr>
      </w:pPr>
      <w:bookmarkStart w:id="13" w:name="_Toc161137259"/>
      <w:r>
        <w:t>Social Safeguards</w:t>
      </w:r>
      <w:bookmarkEnd w:id="13"/>
    </w:p>
    <w:p w14:paraId="4640A561" w14:textId="0BF9ADD4" w:rsidR="008E74EA" w:rsidRPr="008E74EA" w:rsidRDefault="008E74EA" w:rsidP="008E74EA">
      <w:pPr>
        <w:rPr>
          <w:rFonts w:ascii="Arial" w:hAnsi="Arial" w:cs="Arial"/>
          <w:i/>
          <w:iCs/>
          <w:color w:val="808080" w:themeColor="background1" w:themeShade="80"/>
        </w:rPr>
      </w:pPr>
      <w:r w:rsidRPr="008E74EA">
        <w:rPr>
          <w:rFonts w:ascii="Arial" w:hAnsi="Arial" w:cs="Arial"/>
          <w:i/>
          <w:iCs/>
          <w:color w:val="808080" w:themeColor="background1" w:themeShade="80"/>
        </w:rPr>
        <w:t>Confirm below that the project is in material compliance with all labor and safety laws for the verification period.</w:t>
      </w:r>
    </w:p>
    <w:p w14:paraId="5DD570BE" w14:textId="77777777" w:rsidR="008E74EA" w:rsidRPr="00CC4E7A" w:rsidRDefault="008E74EA" w:rsidP="008E74EA">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3A5AF3E" w14:textId="4A0C07DE" w:rsidR="008E74EA" w:rsidRDefault="008E74EA" w:rsidP="00E71FD4">
      <w:pPr>
        <w:pStyle w:val="Heading3"/>
        <w:numPr>
          <w:ilvl w:val="2"/>
          <w:numId w:val="3"/>
        </w:numPr>
      </w:pPr>
      <w:bookmarkStart w:id="14" w:name="_Toc161137260"/>
      <w:r>
        <w:lastRenderedPageBreak/>
        <w:t>Environmental Safeguards</w:t>
      </w:r>
      <w:bookmarkEnd w:id="14"/>
    </w:p>
    <w:p w14:paraId="7DB3CEA9" w14:textId="35DC1312" w:rsidR="00754C42" w:rsidRPr="00754C42" w:rsidRDefault="00754C42" w:rsidP="00754C42">
      <w:pPr>
        <w:rPr>
          <w:rFonts w:ascii="Arial" w:hAnsi="Arial" w:cs="Arial"/>
          <w:i/>
          <w:iCs/>
          <w:color w:val="808080" w:themeColor="background1" w:themeShade="80"/>
        </w:rPr>
      </w:pPr>
      <w:r w:rsidRPr="00754C42">
        <w:rPr>
          <w:rFonts w:ascii="Arial" w:hAnsi="Arial" w:cs="Arial"/>
          <w:i/>
          <w:iCs/>
          <w:color w:val="808080" w:themeColor="background1" w:themeShade="80"/>
        </w:rPr>
        <w:t xml:space="preserve">Confirm below that the project </w:t>
      </w:r>
      <w:r w:rsidR="00751386">
        <w:rPr>
          <w:rFonts w:ascii="Arial" w:hAnsi="Arial" w:cs="Arial"/>
          <w:i/>
          <w:iCs/>
          <w:color w:val="808080" w:themeColor="background1" w:themeShade="80"/>
        </w:rPr>
        <w:t>wa</w:t>
      </w:r>
      <w:r w:rsidRPr="00754C42">
        <w:rPr>
          <w:rFonts w:ascii="Arial" w:hAnsi="Arial" w:cs="Arial"/>
          <w:i/>
          <w:iCs/>
          <w:color w:val="808080" w:themeColor="background1" w:themeShade="80"/>
        </w:rPr>
        <w:t xml:space="preserve">s in material compliance with all environmental regulations </w:t>
      </w:r>
      <w:r w:rsidR="00751386">
        <w:rPr>
          <w:rFonts w:ascii="Arial" w:hAnsi="Arial" w:cs="Arial"/>
          <w:i/>
          <w:iCs/>
          <w:color w:val="808080" w:themeColor="background1" w:themeShade="80"/>
        </w:rPr>
        <w:t>during</w:t>
      </w:r>
      <w:r w:rsidRPr="00754C42">
        <w:rPr>
          <w:rFonts w:ascii="Arial" w:hAnsi="Arial" w:cs="Arial"/>
          <w:i/>
          <w:iCs/>
          <w:color w:val="808080" w:themeColor="background1" w:themeShade="80"/>
        </w:rPr>
        <w:t xml:space="preserve"> the </w:t>
      </w:r>
      <w:r w:rsidR="00751386">
        <w:rPr>
          <w:rFonts w:ascii="Arial" w:hAnsi="Arial" w:cs="Arial"/>
          <w:i/>
          <w:iCs/>
          <w:color w:val="808080" w:themeColor="background1" w:themeShade="80"/>
        </w:rPr>
        <w:t>reporting</w:t>
      </w:r>
      <w:r w:rsidRPr="00754C42">
        <w:rPr>
          <w:rFonts w:ascii="Arial" w:hAnsi="Arial" w:cs="Arial"/>
          <w:i/>
          <w:iCs/>
          <w:color w:val="808080" w:themeColor="background1" w:themeShade="80"/>
        </w:rPr>
        <w:t xml:space="preserve"> period, and how the project is designed and implemented in such a way to mitigate potential releases of pollutants that may cause degradation of the quality of soil, air, and surface and groundwater.</w:t>
      </w:r>
      <w:r w:rsidR="0021740D">
        <w:rPr>
          <w:rFonts w:ascii="Arial" w:hAnsi="Arial" w:cs="Arial"/>
          <w:i/>
          <w:iCs/>
          <w:color w:val="808080" w:themeColor="background1" w:themeShade="80"/>
        </w:rPr>
        <w:t xml:space="preserve"> </w:t>
      </w:r>
      <w:r w:rsidR="00E8701B">
        <w:rPr>
          <w:rFonts w:ascii="Arial" w:hAnsi="Arial" w:cs="Arial"/>
          <w:i/>
          <w:iCs/>
          <w:color w:val="808080" w:themeColor="background1" w:themeShade="80"/>
        </w:rPr>
        <w:t>Provide a brief description of</w:t>
      </w:r>
      <w:r w:rsidR="0021740D">
        <w:rPr>
          <w:rFonts w:ascii="Arial" w:hAnsi="Arial" w:cs="Arial"/>
          <w:i/>
          <w:iCs/>
          <w:color w:val="808080" w:themeColor="background1" w:themeShade="80"/>
        </w:rPr>
        <w:t xml:space="preserve"> </w:t>
      </w:r>
      <w:r w:rsidR="00D934B7">
        <w:rPr>
          <w:rFonts w:ascii="Arial" w:hAnsi="Arial" w:cs="Arial"/>
          <w:i/>
          <w:iCs/>
          <w:color w:val="808080" w:themeColor="background1" w:themeShade="80"/>
        </w:rPr>
        <w:t xml:space="preserve">any environmental </w:t>
      </w:r>
      <w:r w:rsidR="00E8701B">
        <w:rPr>
          <w:rFonts w:ascii="Arial" w:hAnsi="Arial" w:cs="Arial"/>
          <w:i/>
          <w:iCs/>
          <w:color w:val="808080" w:themeColor="background1" w:themeShade="80"/>
        </w:rPr>
        <w:t xml:space="preserve">benefits or </w:t>
      </w:r>
      <w:r w:rsidR="00D934B7">
        <w:rPr>
          <w:rFonts w:ascii="Arial" w:hAnsi="Arial" w:cs="Arial"/>
          <w:i/>
          <w:iCs/>
          <w:color w:val="808080" w:themeColor="background1" w:themeShade="80"/>
        </w:rPr>
        <w:t>harms that have resulted from the project</w:t>
      </w:r>
      <w:r w:rsidR="008B3A51">
        <w:rPr>
          <w:rFonts w:ascii="Arial" w:hAnsi="Arial" w:cs="Arial"/>
          <w:i/>
          <w:iCs/>
          <w:color w:val="808080" w:themeColor="background1" w:themeShade="80"/>
        </w:rPr>
        <w:t xml:space="preserve">. </w:t>
      </w:r>
    </w:p>
    <w:p w14:paraId="7B1C1625" w14:textId="32C8CF1A" w:rsidR="005E283B" w:rsidRPr="005D13A0" w:rsidRDefault="00754C42" w:rsidP="005E283B">
      <w:pPr>
        <w:rPr>
          <w:rFonts w:ascii="Arial" w:hAnsi="Arial" w:cs="Arial"/>
          <w:i/>
          <w:iCs/>
          <w:color w:val="808080" w:themeColor="background1" w:themeShade="80"/>
        </w:rPr>
      </w:pPr>
      <w:r w:rsidRPr="00754C42">
        <w:rPr>
          <w:rFonts w:ascii="Arial" w:hAnsi="Arial" w:cs="Arial"/>
        </w:rPr>
        <w:fldChar w:fldCharType="begin">
          <w:ffData>
            <w:name w:val="Text3"/>
            <w:enabled/>
            <w:calcOnExit w:val="0"/>
            <w:textInput/>
          </w:ffData>
        </w:fldChar>
      </w:r>
      <w:r w:rsidRPr="00754C42">
        <w:rPr>
          <w:rFonts w:ascii="Arial" w:hAnsi="Arial" w:cs="Arial"/>
        </w:rPr>
        <w:instrText xml:space="preserve"> FORMTEXT </w:instrText>
      </w:r>
      <w:r w:rsidRPr="00754C42">
        <w:rPr>
          <w:rFonts w:ascii="Arial" w:hAnsi="Arial" w:cs="Arial"/>
        </w:rPr>
      </w:r>
      <w:r w:rsidRPr="00754C42">
        <w:rPr>
          <w:rFonts w:ascii="Arial" w:hAnsi="Arial" w:cs="Arial"/>
        </w:rPr>
        <w:fldChar w:fldCharType="separate"/>
      </w:r>
      <w:r w:rsidRPr="00F37516">
        <w:rPr>
          <w:noProof/>
        </w:rPr>
        <w:t> </w:t>
      </w:r>
      <w:r w:rsidRPr="00F37516">
        <w:rPr>
          <w:noProof/>
        </w:rPr>
        <w:t> </w:t>
      </w:r>
      <w:r w:rsidRPr="00F37516">
        <w:rPr>
          <w:noProof/>
        </w:rPr>
        <w:t> </w:t>
      </w:r>
      <w:r w:rsidRPr="00F37516">
        <w:rPr>
          <w:noProof/>
        </w:rPr>
        <w:t> </w:t>
      </w:r>
      <w:r w:rsidRPr="00F37516">
        <w:rPr>
          <w:noProof/>
        </w:rPr>
        <w:t> </w:t>
      </w:r>
      <w:r w:rsidRPr="00754C42">
        <w:rPr>
          <w:rFonts w:ascii="Arial" w:hAnsi="Arial" w:cs="Arial"/>
        </w:rPr>
        <w:fldChar w:fldCharType="end"/>
      </w:r>
    </w:p>
    <w:p w14:paraId="5220CC81" w14:textId="7D867DAC" w:rsidR="00DD2836" w:rsidRPr="00CC4E7A" w:rsidRDefault="00BC76C4" w:rsidP="00E71FD4">
      <w:pPr>
        <w:pStyle w:val="Heading2"/>
        <w:numPr>
          <w:ilvl w:val="1"/>
          <w:numId w:val="3"/>
        </w:numPr>
        <w:rPr>
          <w:rFonts w:cs="Arial"/>
        </w:rPr>
      </w:pPr>
      <w:bookmarkStart w:id="15" w:name="_Toc161137261"/>
      <w:r w:rsidRPr="00CC4E7A">
        <w:rPr>
          <w:rFonts w:cs="Arial"/>
        </w:rPr>
        <w:t>Regulatory Compliance</w:t>
      </w:r>
      <w:bookmarkEnd w:id="15"/>
    </w:p>
    <w:p w14:paraId="3AE8C096" w14:textId="68BAF852" w:rsidR="00BC76C4" w:rsidRPr="007D0FE4" w:rsidRDefault="005039DD" w:rsidP="00BC76C4">
      <w:pPr>
        <w:rPr>
          <w:rFonts w:ascii="Arial" w:hAnsi="Arial" w:cs="Arial"/>
          <w:i/>
          <w:iCs/>
          <w:color w:val="808080" w:themeColor="background1" w:themeShade="80"/>
        </w:rPr>
      </w:pPr>
      <w:r w:rsidRPr="007D0FE4">
        <w:rPr>
          <w:rFonts w:ascii="Arial" w:hAnsi="Arial" w:cs="Arial"/>
          <w:i/>
          <w:iCs/>
          <w:color w:val="808080" w:themeColor="background1" w:themeShade="80"/>
        </w:rPr>
        <w:t>Provide the national, provincial, and/or local regulatory agencies</w:t>
      </w:r>
      <w:r w:rsidR="00256334" w:rsidRPr="007D0FE4">
        <w:rPr>
          <w:rFonts w:ascii="Arial" w:hAnsi="Arial" w:cs="Arial"/>
          <w:i/>
          <w:iCs/>
          <w:color w:val="808080" w:themeColor="background1" w:themeShade="80"/>
        </w:rPr>
        <w:t xml:space="preserve"> with </w:t>
      </w:r>
      <w:r w:rsidR="004E6B1B" w:rsidRPr="007D0FE4">
        <w:rPr>
          <w:rFonts w:ascii="Arial" w:hAnsi="Arial" w:cs="Arial"/>
          <w:i/>
          <w:iCs/>
          <w:color w:val="808080" w:themeColor="background1" w:themeShade="80"/>
        </w:rPr>
        <w:t xml:space="preserve">jurisdiction over the </w:t>
      </w:r>
      <w:r w:rsidR="00451C83">
        <w:rPr>
          <w:rFonts w:ascii="Arial" w:hAnsi="Arial" w:cs="Arial"/>
          <w:i/>
          <w:iCs/>
          <w:color w:val="808080" w:themeColor="background1" w:themeShade="80"/>
        </w:rPr>
        <w:t>project boundary</w:t>
      </w:r>
      <w:r w:rsidR="004E6B1B" w:rsidRPr="007D0FE4">
        <w:rPr>
          <w:rFonts w:ascii="Arial" w:hAnsi="Arial" w:cs="Arial"/>
          <w:i/>
          <w:iCs/>
          <w:color w:val="808080" w:themeColor="background1" w:themeShade="80"/>
        </w:rPr>
        <w:t xml:space="preserve">. Disclose any instances of non-compliance during the </w:t>
      </w:r>
      <w:r w:rsidR="001B5F73">
        <w:rPr>
          <w:rFonts w:ascii="Arial" w:hAnsi="Arial" w:cs="Arial"/>
          <w:i/>
          <w:iCs/>
          <w:color w:val="808080" w:themeColor="background1" w:themeShade="80"/>
        </w:rPr>
        <w:t>reporting</w:t>
      </w:r>
      <w:r w:rsidR="00A959A9" w:rsidRPr="007D0FE4">
        <w:rPr>
          <w:rFonts w:ascii="Arial" w:hAnsi="Arial" w:cs="Arial"/>
          <w:i/>
          <w:iCs/>
          <w:color w:val="808080" w:themeColor="background1" w:themeShade="80"/>
        </w:rPr>
        <w:t xml:space="preserve"> </w:t>
      </w:r>
      <w:r w:rsidR="004E6B1B" w:rsidRPr="007D0FE4">
        <w:rPr>
          <w:rFonts w:ascii="Arial" w:hAnsi="Arial" w:cs="Arial"/>
          <w:i/>
          <w:iCs/>
          <w:color w:val="808080" w:themeColor="background1" w:themeShade="80"/>
        </w:rPr>
        <w:t xml:space="preserve">period. Describe how the project </w:t>
      </w:r>
      <w:r w:rsidR="0067615B">
        <w:rPr>
          <w:rFonts w:ascii="Arial" w:hAnsi="Arial" w:cs="Arial"/>
          <w:i/>
          <w:iCs/>
          <w:color w:val="808080" w:themeColor="background1" w:themeShade="80"/>
        </w:rPr>
        <w:t>will</w:t>
      </w:r>
      <w:r w:rsidR="004E6B1B" w:rsidRPr="007D0FE4">
        <w:rPr>
          <w:rFonts w:ascii="Arial" w:hAnsi="Arial" w:cs="Arial"/>
          <w:i/>
          <w:iCs/>
          <w:color w:val="808080" w:themeColor="background1" w:themeShade="80"/>
        </w:rPr>
        <w:t xml:space="preserve"> monitor for compliance during future reporting periods</w:t>
      </w:r>
      <w:r w:rsidR="00F75A1C" w:rsidRPr="007D0FE4">
        <w:rPr>
          <w:rFonts w:ascii="Arial" w:hAnsi="Arial" w:cs="Arial"/>
          <w:i/>
          <w:iCs/>
          <w:color w:val="808080" w:themeColor="background1" w:themeShade="80"/>
        </w:rPr>
        <w:t>.</w:t>
      </w:r>
    </w:p>
    <w:p w14:paraId="7048CDDC" w14:textId="0D4405E5" w:rsidR="008C5DA4" w:rsidRPr="00CC4E7A" w:rsidRDefault="006D6DC5" w:rsidP="00BC76C4">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F82609B" w14:textId="6ECBED96" w:rsidR="008E14AC" w:rsidRPr="00CC4E7A" w:rsidRDefault="006E0ACC" w:rsidP="00E71FD4">
      <w:pPr>
        <w:pStyle w:val="Heading1"/>
        <w:numPr>
          <w:ilvl w:val="0"/>
          <w:numId w:val="3"/>
        </w:numPr>
        <w:rPr>
          <w:rFonts w:cs="Arial"/>
        </w:rPr>
      </w:pPr>
      <w:bookmarkStart w:id="16" w:name="_Toc161137262"/>
      <w:r w:rsidRPr="00CC4E7A">
        <w:rPr>
          <w:rFonts w:cs="Arial"/>
        </w:rPr>
        <w:t>GHG Assessment Boundary</w:t>
      </w:r>
      <w:bookmarkEnd w:id="16"/>
    </w:p>
    <w:p w14:paraId="19FDA842" w14:textId="0CB4C38C" w:rsidR="006E0ACC" w:rsidRPr="00CC4E7A" w:rsidRDefault="00F241AC" w:rsidP="00E71FD4">
      <w:pPr>
        <w:pStyle w:val="Heading2"/>
        <w:numPr>
          <w:ilvl w:val="1"/>
          <w:numId w:val="3"/>
        </w:numPr>
        <w:rPr>
          <w:rFonts w:cs="Arial"/>
        </w:rPr>
      </w:pPr>
      <w:bookmarkStart w:id="17" w:name="_Toc161137263"/>
      <w:r w:rsidRPr="00CC4E7A">
        <w:rPr>
          <w:rFonts w:cs="Arial"/>
        </w:rPr>
        <w:t>GHG Assessment Boundary</w:t>
      </w:r>
      <w:bookmarkEnd w:id="17"/>
    </w:p>
    <w:p w14:paraId="610E05EA" w14:textId="2521ABD9" w:rsidR="00F241AC" w:rsidRPr="007D0FE4" w:rsidRDefault="00085EEE" w:rsidP="00F241AC">
      <w:pPr>
        <w:rPr>
          <w:rFonts w:ascii="Arial" w:hAnsi="Arial" w:cs="Arial"/>
          <w:i/>
          <w:iCs/>
          <w:color w:val="808080" w:themeColor="background1" w:themeShade="80"/>
        </w:rPr>
      </w:pPr>
      <w:r w:rsidRPr="007D0FE4">
        <w:rPr>
          <w:rFonts w:ascii="Arial" w:hAnsi="Arial" w:cs="Arial"/>
          <w:i/>
          <w:iCs/>
          <w:color w:val="808080" w:themeColor="background1" w:themeShade="80"/>
        </w:rPr>
        <w:t>The table below includes only the SSRs that are included in the project quantification. For all SSRs considered in the GHG Assessment Boundary (</w:t>
      </w:r>
      <w:r w:rsidR="00390524" w:rsidRPr="007D0FE4">
        <w:rPr>
          <w:rFonts w:ascii="Arial" w:hAnsi="Arial" w:cs="Arial"/>
          <w:i/>
          <w:iCs/>
          <w:color w:val="808080" w:themeColor="background1" w:themeShade="80"/>
        </w:rPr>
        <w:t>included and excluded GHGs and their justification) refer to Table 4.1 in the Protocol.</w:t>
      </w:r>
    </w:p>
    <w:tbl>
      <w:tblPr>
        <w:tblStyle w:val="TableGrid"/>
        <w:tblW w:w="0" w:type="auto"/>
        <w:tblLook w:val="04A0" w:firstRow="1" w:lastRow="0" w:firstColumn="1" w:lastColumn="0" w:noHBand="0" w:noVBand="1"/>
      </w:tblPr>
      <w:tblGrid>
        <w:gridCol w:w="1435"/>
        <w:gridCol w:w="2652"/>
        <w:gridCol w:w="1398"/>
        <w:gridCol w:w="1890"/>
        <w:gridCol w:w="1975"/>
      </w:tblGrid>
      <w:tr w:rsidR="00624132" w14:paraId="168FCF5A" w14:textId="6BF3B30C" w:rsidTr="00990F2C">
        <w:tc>
          <w:tcPr>
            <w:tcW w:w="1435" w:type="dxa"/>
            <w:shd w:val="clear" w:color="auto" w:fill="7B7B7B" w:themeFill="accent3" w:themeFillShade="BF"/>
            <w:vAlign w:val="center"/>
          </w:tcPr>
          <w:p w14:paraId="2C02DDD5" w14:textId="536DA0C2" w:rsidR="00624132" w:rsidRPr="00C70793" w:rsidRDefault="00624132" w:rsidP="00C70793">
            <w:pPr>
              <w:jc w:val="center"/>
              <w:rPr>
                <w:rFonts w:ascii="Arial" w:hAnsi="Arial" w:cs="Arial"/>
                <w:b/>
                <w:bCs/>
                <w:color w:val="FFFFFF" w:themeColor="background1"/>
              </w:rPr>
            </w:pPr>
            <w:r w:rsidRPr="00C70793">
              <w:rPr>
                <w:rFonts w:ascii="Arial" w:hAnsi="Arial" w:cs="Arial"/>
                <w:b/>
                <w:bCs/>
                <w:color w:val="FFFFFF" w:themeColor="background1"/>
              </w:rPr>
              <w:t>SSR</w:t>
            </w:r>
          </w:p>
        </w:tc>
        <w:tc>
          <w:tcPr>
            <w:tcW w:w="2652" w:type="dxa"/>
            <w:shd w:val="clear" w:color="auto" w:fill="7B7B7B" w:themeFill="accent3" w:themeFillShade="BF"/>
            <w:vAlign w:val="center"/>
          </w:tcPr>
          <w:p w14:paraId="0504FAE5" w14:textId="34AF6D79" w:rsidR="00624132" w:rsidRPr="00C70793" w:rsidRDefault="00624132" w:rsidP="00C70793">
            <w:pPr>
              <w:jc w:val="center"/>
              <w:rPr>
                <w:rFonts w:ascii="Arial" w:hAnsi="Arial" w:cs="Arial"/>
                <w:b/>
                <w:bCs/>
                <w:color w:val="FFFFFF" w:themeColor="background1"/>
              </w:rPr>
            </w:pPr>
            <w:r w:rsidRPr="00C70793">
              <w:rPr>
                <w:rFonts w:ascii="Arial" w:hAnsi="Arial" w:cs="Arial"/>
                <w:b/>
                <w:bCs/>
                <w:color w:val="FFFFFF" w:themeColor="background1"/>
              </w:rPr>
              <w:t>Source Description</w:t>
            </w:r>
          </w:p>
        </w:tc>
        <w:tc>
          <w:tcPr>
            <w:tcW w:w="1398" w:type="dxa"/>
            <w:shd w:val="clear" w:color="auto" w:fill="7B7B7B" w:themeFill="accent3" w:themeFillShade="BF"/>
            <w:vAlign w:val="center"/>
          </w:tcPr>
          <w:p w14:paraId="2B19C463" w14:textId="6DB382ED" w:rsidR="00624132" w:rsidRPr="00C70793" w:rsidRDefault="00624132" w:rsidP="00C70793">
            <w:pPr>
              <w:jc w:val="center"/>
              <w:rPr>
                <w:rFonts w:ascii="Arial" w:hAnsi="Arial" w:cs="Arial"/>
                <w:b/>
                <w:bCs/>
                <w:color w:val="FFFFFF" w:themeColor="background1"/>
              </w:rPr>
            </w:pPr>
            <w:r w:rsidRPr="00C70793">
              <w:rPr>
                <w:rFonts w:ascii="Arial" w:hAnsi="Arial" w:cs="Arial"/>
                <w:b/>
                <w:bCs/>
                <w:color w:val="FFFFFF" w:themeColor="background1"/>
              </w:rPr>
              <w:t>Gas</w:t>
            </w:r>
          </w:p>
        </w:tc>
        <w:tc>
          <w:tcPr>
            <w:tcW w:w="1890" w:type="dxa"/>
            <w:shd w:val="clear" w:color="auto" w:fill="7B7B7B" w:themeFill="accent3" w:themeFillShade="BF"/>
            <w:vAlign w:val="center"/>
          </w:tcPr>
          <w:p w14:paraId="2985D666" w14:textId="0D4F83FF" w:rsidR="00624132" w:rsidRPr="00C70793" w:rsidRDefault="00624132" w:rsidP="00C70793">
            <w:pPr>
              <w:jc w:val="center"/>
              <w:rPr>
                <w:rFonts w:ascii="Arial" w:hAnsi="Arial" w:cs="Arial"/>
                <w:b/>
                <w:bCs/>
                <w:color w:val="FFFFFF" w:themeColor="background1"/>
              </w:rPr>
            </w:pPr>
            <w:r w:rsidRPr="00C70793">
              <w:rPr>
                <w:rFonts w:ascii="Arial" w:hAnsi="Arial" w:cs="Arial"/>
                <w:b/>
                <w:bCs/>
                <w:color w:val="FFFFFF" w:themeColor="background1"/>
              </w:rPr>
              <w:t>Baseline (B) or Project (P)</w:t>
            </w:r>
          </w:p>
        </w:tc>
        <w:tc>
          <w:tcPr>
            <w:tcW w:w="1975" w:type="dxa"/>
            <w:shd w:val="clear" w:color="auto" w:fill="7B7B7B" w:themeFill="accent3" w:themeFillShade="BF"/>
            <w:vAlign w:val="center"/>
          </w:tcPr>
          <w:p w14:paraId="7F28B7D6" w14:textId="4E59DF51" w:rsidR="00624132" w:rsidRPr="00C70793" w:rsidRDefault="00990F2C" w:rsidP="00C70793">
            <w:pPr>
              <w:jc w:val="center"/>
              <w:rPr>
                <w:rFonts w:ascii="Arial" w:hAnsi="Arial" w:cs="Arial"/>
                <w:b/>
                <w:bCs/>
                <w:color w:val="FFFFFF" w:themeColor="background1"/>
              </w:rPr>
            </w:pPr>
            <w:r>
              <w:rPr>
                <w:rFonts w:ascii="Arial" w:hAnsi="Arial" w:cs="Arial"/>
                <w:b/>
                <w:bCs/>
                <w:color w:val="FFFFFF" w:themeColor="background1"/>
              </w:rPr>
              <w:t>Confirm each SSR is Included</w:t>
            </w:r>
          </w:p>
        </w:tc>
      </w:tr>
      <w:tr w:rsidR="00624132" w14:paraId="44BADD3E" w14:textId="58217CE9" w:rsidTr="00990F2C">
        <w:tc>
          <w:tcPr>
            <w:tcW w:w="1435" w:type="dxa"/>
            <w:vAlign w:val="center"/>
          </w:tcPr>
          <w:p w14:paraId="5F62051D" w14:textId="676E0135" w:rsidR="00624132" w:rsidRDefault="00624132" w:rsidP="00C70793">
            <w:pPr>
              <w:jc w:val="center"/>
              <w:rPr>
                <w:rFonts w:ascii="Arial" w:hAnsi="Arial" w:cs="Arial"/>
              </w:rPr>
            </w:pPr>
            <w:r>
              <w:rPr>
                <w:rFonts w:ascii="Arial" w:hAnsi="Arial" w:cs="Arial"/>
              </w:rPr>
              <w:t>4</w:t>
            </w:r>
          </w:p>
        </w:tc>
        <w:tc>
          <w:tcPr>
            <w:tcW w:w="2652" w:type="dxa"/>
            <w:vAlign w:val="center"/>
          </w:tcPr>
          <w:p w14:paraId="25221C88" w14:textId="77777777" w:rsidR="00624132" w:rsidRPr="00717CA5" w:rsidRDefault="00624132" w:rsidP="00717CA5">
            <w:pPr>
              <w:rPr>
                <w:rFonts w:ascii="Arial" w:hAnsi="Arial" w:cs="Arial"/>
              </w:rPr>
            </w:pPr>
            <w:r w:rsidRPr="00717CA5">
              <w:rPr>
                <w:rFonts w:ascii="Arial" w:hAnsi="Arial" w:cs="Arial"/>
              </w:rPr>
              <w:t>Emissions from</w:t>
            </w:r>
          </w:p>
          <w:p w14:paraId="28AD4DB2" w14:textId="77777777" w:rsidR="00624132" w:rsidRPr="00717CA5" w:rsidRDefault="00624132" w:rsidP="00717CA5">
            <w:pPr>
              <w:rPr>
                <w:rFonts w:ascii="Arial" w:hAnsi="Arial" w:cs="Arial"/>
              </w:rPr>
            </w:pPr>
            <w:r w:rsidRPr="00717CA5">
              <w:rPr>
                <w:rFonts w:ascii="Arial" w:hAnsi="Arial" w:cs="Arial"/>
              </w:rPr>
              <w:t>Waste Breakdown in</w:t>
            </w:r>
          </w:p>
          <w:p w14:paraId="4E6B04F3" w14:textId="2A6A13A0" w:rsidR="00624132" w:rsidRDefault="00624132" w:rsidP="00C70793">
            <w:pPr>
              <w:rPr>
                <w:rFonts w:ascii="Arial" w:hAnsi="Arial" w:cs="Arial"/>
              </w:rPr>
            </w:pPr>
            <w:r w:rsidRPr="00717CA5">
              <w:rPr>
                <w:rFonts w:ascii="Arial" w:hAnsi="Arial" w:cs="Arial"/>
              </w:rPr>
              <w:t>Landfill</w:t>
            </w:r>
          </w:p>
        </w:tc>
        <w:tc>
          <w:tcPr>
            <w:tcW w:w="1398" w:type="dxa"/>
            <w:vAlign w:val="center"/>
          </w:tcPr>
          <w:p w14:paraId="7AA9BFD5" w14:textId="4F1246CA" w:rsidR="00624132" w:rsidRDefault="00624132" w:rsidP="00C70793">
            <w:pPr>
              <w:jc w:val="center"/>
              <w:rPr>
                <w:rFonts w:ascii="Arial" w:hAnsi="Arial" w:cs="Arial"/>
              </w:rPr>
            </w:pPr>
            <w:r>
              <w:rPr>
                <w:rFonts w:ascii="Arial" w:hAnsi="Arial" w:cs="Arial"/>
              </w:rPr>
              <w:t>CH</w:t>
            </w:r>
            <w:r w:rsidRPr="00A22EDE">
              <w:rPr>
                <w:rFonts w:ascii="Arial" w:hAnsi="Arial" w:cs="Arial"/>
                <w:vertAlign w:val="subscript"/>
              </w:rPr>
              <w:t>4</w:t>
            </w:r>
          </w:p>
        </w:tc>
        <w:tc>
          <w:tcPr>
            <w:tcW w:w="1890" w:type="dxa"/>
            <w:vAlign w:val="center"/>
          </w:tcPr>
          <w:p w14:paraId="5D313B40" w14:textId="3DC8C869" w:rsidR="00624132" w:rsidRDefault="00624132" w:rsidP="00C70793">
            <w:pPr>
              <w:jc w:val="center"/>
              <w:rPr>
                <w:rFonts w:ascii="Arial" w:hAnsi="Arial" w:cs="Arial"/>
              </w:rPr>
            </w:pPr>
            <w:proofErr w:type="gramStart"/>
            <w:r>
              <w:rPr>
                <w:rFonts w:ascii="Arial" w:hAnsi="Arial" w:cs="Arial"/>
              </w:rPr>
              <w:t>B,P</w:t>
            </w:r>
            <w:proofErr w:type="gramEnd"/>
          </w:p>
        </w:tc>
        <w:tc>
          <w:tcPr>
            <w:tcW w:w="1975" w:type="dxa"/>
            <w:vAlign w:val="center"/>
          </w:tcPr>
          <w:p w14:paraId="17C1CD57" w14:textId="6706AC8C" w:rsidR="00624132" w:rsidRDefault="00990F2C" w:rsidP="00C70793">
            <w:pPr>
              <w:jc w:val="center"/>
              <w:rPr>
                <w:rFonts w:ascii="Arial" w:hAnsi="Arial" w:cs="Arial"/>
              </w:rPr>
            </w:pPr>
            <w:r>
              <w:rPr>
                <w:rFonts w:ascii="Arial" w:hAnsi="Arial" w:cs="Arial"/>
              </w:rPr>
              <w:fldChar w:fldCharType="begin">
                <w:ffData>
                  <w:name w:val="Check1"/>
                  <w:enabled/>
                  <w:calcOnExit w:val="0"/>
                  <w:checkBox>
                    <w:sizeAuto/>
                    <w:default w:val="0"/>
                  </w:checkBox>
                </w:ffData>
              </w:fldChar>
            </w:r>
            <w:bookmarkStart w:id="18"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8"/>
          </w:p>
        </w:tc>
      </w:tr>
      <w:tr w:rsidR="00624132" w14:paraId="0AFEA55D" w14:textId="00EF3C28" w:rsidTr="00990F2C">
        <w:trPr>
          <w:trHeight w:val="629"/>
        </w:trPr>
        <w:tc>
          <w:tcPr>
            <w:tcW w:w="1435" w:type="dxa"/>
            <w:vAlign w:val="center"/>
          </w:tcPr>
          <w:p w14:paraId="6DA4BFCB" w14:textId="31F1F3CD" w:rsidR="00624132" w:rsidRDefault="00624132" w:rsidP="00C70793">
            <w:pPr>
              <w:jc w:val="center"/>
              <w:rPr>
                <w:rFonts w:ascii="Arial" w:hAnsi="Arial" w:cs="Arial"/>
              </w:rPr>
            </w:pPr>
            <w:r>
              <w:rPr>
                <w:rFonts w:ascii="Arial" w:hAnsi="Arial" w:cs="Arial"/>
              </w:rPr>
              <w:t>5</w:t>
            </w:r>
          </w:p>
        </w:tc>
        <w:tc>
          <w:tcPr>
            <w:tcW w:w="2652" w:type="dxa"/>
            <w:vAlign w:val="center"/>
          </w:tcPr>
          <w:p w14:paraId="0FB4ED06" w14:textId="77777777" w:rsidR="00624132" w:rsidRPr="007C28CE" w:rsidRDefault="00624132" w:rsidP="007C28CE">
            <w:pPr>
              <w:rPr>
                <w:rFonts w:ascii="Arial" w:hAnsi="Arial" w:cs="Arial"/>
              </w:rPr>
            </w:pPr>
            <w:r w:rsidRPr="007C28CE">
              <w:rPr>
                <w:rFonts w:ascii="Arial" w:hAnsi="Arial" w:cs="Arial"/>
              </w:rPr>
              <w:t>Emissions from Gas</w:t>
            </w:r>
          </w:p>
          <w:p w14:paraId="645EC20F" w14:textId="2AF5C6E3" w:rsidR="00624132" w:rsidRPr="00717CA5" w:rsidRDefault="00624132" w:rsidP="00717CA5">
            <w:pPr>
              <w:rPr>
                <w:rFonts w:ascii="Arial" w:hAnsi="Arial" w:cs="Arial"/>
              </w:rPr>
            </w:pPr>
            <w:r w:rsidRPr="007C28CE">
              <w:rPr>
                <w:rFonts w:ascii="Arial" w:hAnsi="Arial" w:cs="Arial"/>
              </w:rPr>
              <w:t>Collection System</w:t>
            </w:r>
          </w:p>
        </w:tc>
        <w:tc>
          <w:tcPr>
            <w:tcW w:w="1398" w:type="dxa"/>
            <w:vAlign w:val="center"/>
          </w:tcPr>
          <w:p w14:paraId="2247A845" w14:textId="24CC0B3C" w:rsidR="00624132" w:rsidRDefault="00624132" w:rsidP="00C70793">
            <w:pPr>
              <w:jc w:val="center"/>
              <w:rPr>
                <w:rFonts w:ascii="Arial" w:hAnsi="Arial" w:cs="Arial"/>
              </w:rPr>
            </w:pPr>
            <w:r>
              <w:rPr>
                <w:rFonts w:ascii="Arial" w:hAnsi="Arial" w:cs="Arial"/>
              </w:rPr>
              <w:t>CO</w:t>
            </w:r>
            <w:r w:rsidRPr="00D11DA7">
              <w:rPr>
                <w:rFonts w:ascii="Arial" w:hAnsi="Arial" w:cs="Arial"/>
                <w:vertAlign w:val="subscript"/>
              </w:rPr>
              <w:t>2</w:t>
            </w:r>
          </w:p>
        </w:tc>
        <w:tc>
          <w:tcPr>
            <w:tcW w:w="1890" w:type="dxa"/>
            <w:vAlign w:val="center"/>
          </w:tcPr>
          <w:p w14:paraId="320F2B58" w14:textId="6B896642" w:rsidR="00624132" w:rsidRDefault="00624132" w:rsidP="00C70793">
            <w:pPr>
              <w:jc w:val="center"/>
              <w:rPr>
                <w:rFonts w:ascii="Arial" w:hAnsi="Arial" w:cs="Arial"/>
              </w:rPr>
            </w:pPr>
            <w:r>
              <w:rPr>
                <w:rFonts w:ascii="Arial" w:hAnsi="Arial" w:cs="Arial"/>
              </w:rPr>
              <w:t>P</w:t>
            </w:r>
          </w:p>
        </w:tc>
        <w:tc>
          <w:tcPr>
            <w:tcW w:w="1975" w:type="dxa"/>
            <w:vAlign w:val="center"/>
          </w:tcPr>
          <w:p w14:paraId="74E36AD3" w14:textId="1E30338F" w:rsidR="00624132" w:rsidRDefault="00624132" w:rsidP="00C70793">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24132" w14:paraId="42010675" w14:textId="53860582" w:rsidTr="00990F2C">
        <w:tc>
          <w:tcPr>
            <w:tcW w:w="1435" w:type="dxa"/>
            <w:vAlign w:val="center"/>
          </w:tcPr>
          <w:p w14:paraId="31AA2D5B" w14:textId="10CFE762" w:rsidR="00624132" w:rsidRDefault="00624132" w:rsidP="00C70793">
            <w:pPr>
              <w:jc w:val="center"/>
              <w:rPr>
                <w:rFonts w:ascii="Arial" w:hAnsi="Arial" w:cs="Arial"/>
              </w:rPr>
            </w:pPr>
            <w:r>
              <w:rPr>
                <w:rFonts w:ascii="Arial" w:hAnsi="Arial" w:cs="Arial"/>
              </w:rPr>
              <w:t>6</w:t>
            </w:r>
          </w:p>
        </w:tc>
        <w:tc>
          <w:tcPr>
            <w:tcW w:w="2652" w:type="dxa"/>
            <w:vAlign w:val="center"/>
          </w:tcPr>
          <w:p w14:paraId="30FB0B75" w14:textId="77777777" w:rsidR="00624132" w:rsidRPr="00BA06AF" w:rsidRDefault="00624132" w:rsidP="00BA06AF">
            <w:pPr>
              <w:rPr>
                <w:rFonts w:ascii="Arial" w:hAnsi="Arial" w:cs="Arial"/>
              </w:rPr>
            </w:pPr>
            <w:r w:rsidRPr="00BA06AF">
              <w:rPr>
                <w:rFonts w:ascii="Arial" w:hAnsi="Arial" w:cs="Arial"/>
              </w:rPr>
              <w:t>Emissions from</w:t>
            </w:r>
          </w:p>
          <w:p w14:paraId="689AD4EC" w14:textId="29F358BA" w:rsidR="00624132" w:rsidRPr="00717CA5" w:rsidRDefault="00624132" w:rsidP="00717CA5">
            <w:pPr>
              <w:rPr>
                <w:rFonts w:ascii="Arial" w:hAnsi="Arial" w:cs="Arial"/>
              </w:rPr>
            </w:pPr>
            <w:r w:rsidRPr="00BA06AF">
              <w:rPr>
                <w:rFonts w:ascii="Arial" w:hAnsi="Arial" w:cs="Arial"/>
              </w:rPr>
              <w:t>Supplemental Fuel</w:t>
            </w:r>
          </w:p>
        </w:tc>
        <w:tc>
          <w:tcPr>
            <w:tcW w:w="1398" w:type="dxa"/>
            <w:vAlign w:val="center"/>
          </w:tcPr>
          <w:p w14:paraId="16E74BE9" w14:textId="2885BC08" w:rsidR="00624132" w:rsidRDefault="00624132" w:rsidP="00C70793">
            <w:pPr>
              <w:jc w:val="center"/>
              <w:rPr>
                <w:rFonts w:ascii="Arial" w:hAnsi="Arial" w:cs="Arial"/>
              </w:rPr>
            </w:pPr>
            <w:r>
              <w:rPr>
                <w:rFonts w:ascii="Arial" w:hAnsi="Arial" w:cs="Arial"/>
              </w:rPr>
              <w:t>CO</w:t>
            </w:r>
            <w:r w:rsidRPr="00D11DA7">
              <w:rPr>
                <w:rFonts w:ascii="Arial" w:hAnsi="Arial" w:cs="Arial"/>
                <w:vertAlign w:val="subscript"/>
              </w:rPr>
              <w:t>2</w:t>
            </w:r>
            <w:r>
              <w:rPr>
                <w:rFonts w:ascii="Arial" w:hAnsi="Arial" w:cs="Arial"/>
              </w:rPr>
              <w:t>, CH</w:t>
            </w:r>
            <w:r w:rsidRPr="00D11DA7">
              <w:rPr>
                <w:rFonts w:ascii="Arial" w:hAnsi="Arial" w:cs="Arial"/>
                <w:vertAlign w:val="subscript"/>
              </w:rPr>
              <w:t>4</w:t>
            </w:r>
          </w:p>
        </w:tc>
        <w:tc>
          <w:tcPr>
            <w:tcW w:w="1890" w:type="dxa"/>
            <w:vAlign w:val="center"/>
          </w:tcPr>
          <w:p w14:paraId="4257EBE2" w14:textId="50CAA7B3" w:rsidR="00624132" w:rsidRDefault="00624132" w:rsidP="00C70793">
            <w:pPr>
              <w:jc w:val="center"/>
              <w:rPr>
                <w:rFonts w:ascii="Arial" w:hAnsi="Arial" w:cs="Arial"/>
              </w:rPr>
            </w:pPr>
            <w:r>
              <w:rPr>
                <w:rFonts w:ascii="Arial" w:hAnsi="Arial" w:cs="Arial"/>
              </w:rPr>
              <w:t>P</w:t>
            </w:r>
          </w:p>
        </w:tc>
        <w:tc>
          <w:tcPr>
            <w:tcW w:w="1975" w:type="dxa"/>
            <w:vAlign w:val="center"/>
          </w:tcPr>
          <w:p w14:paraId="578E1DF9" w14:textId="3A36C5A6" w:rsidR="00624132" w:rsidRDefault="00624132" w:rsidP="00C70793">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24132" w14:paraId="467C8323" w14:textId="0220B9D2" w:rsidTr="00990F2C">
        <w:tc>
          <w:tcPr>
            <w:tcW w:w="1435" w:type="dxa"/>
            <w:vMerge w:val="restart"/>
            <w:vAlign w:val="center"/>
          </w:tcPr>
          <w:p w14:paraId="7FC88D9C" w14:textId="387B74D3" w:rsidR="00624132" w:rsidRDefault="00624132" w:rsidP="00C70793">
            <w:pPr>
              <w:jc w:val="center"/>
              <w:rPr>
                <w:rFonts w:ascii="Arial" w:hAnsi="Arial" w:cs="Arial"/>
              </w:rPr>
            </w:pPr>
            <w:r>
              <w:rPr>
                <w:rFonts w:ascii="Arial" w:hAnsi="Arial" w:cs="Arial"/>
              </w:rPr>
              <w:t>7</w:t>
            </w:r>
          </w:p>
        </w:tc>
        <w:tc>
          <w:tcPr>
            <w:tcW w:w="2652" w:type="dxa"/>
            <w:vAlign w:val="center"/>
          </w:tcPr>
          <w:p w14:paraId="4BED9AB3" w14:textId="4CB8A5DE" w:rsidR="00624132" w:rsidRPr="00D46D76" w:rsidRDefault="00624132" w:rsidP="00D46D76">
            <w:pPr>
              <w:rPr>
                <w:rFonts w:ascii="Arial" w:hAnsi="Arial" w:cs="Arial"/>
              </w:rPr>
            </w:pPr>
            <w:r>
              <w:rPr>
                <w:rFonts w:ascii="Arial" w:hAnsi="Arial" w:cs="Arial"/>
              </w:rPr>
              <w:t>Emissions from Project LFG Boiler Destruction</w:t>
            </w:r>
          </w:p>
        </w:tc>
        <w:tc>
          <w:tcPr>
            <w:tcW w:w="1398" w:type="dxa"/>
            <w:vAlign w:val="center"/>
          </w:tcPr>
          <w:p w14:paraId="755496C5" w14:textId="68FE5645" w:rsidR="00624132" w:rsidRDefault="00624132"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1890" w:type="dxa"/>
            <w:vAlign w:val="center"/>
          </w:tcPr>
          <w:p w14:paraId="49290A4A" w14:textId="0298C50A" w:rsidR="00624132" w:rsidRDefault="00624132" w:rsidP="00C70793">
            <w:pPr>
              <w:jc w:val="center"/>
              <w:rPr>
                <w:rFonts w:ascii="Arial" w:hAnsi="Arial" w:cs="Arial"/>
              </w:rPr>
            </w:pPr>
            <w:r>
              <w:rPr>
                <w:rFonts w:ascii="Arial" w:hAnsi="Arial" w:cs="Arial"/>
              </w:rPr>
              <w:t>P</w:t>
            </w:r>
          </w:p>
        </w:tc>
        <w:tc>
          <w:tcPr>
            <w:tcW w:w="1975" w:type="dxa"/>
            <w:vAlign w:val="center"/>
          </w:tcPr>
          <w:p w14:paraId="3C855108" w14:textId="62493CD5" w:rsidR="00624132" w:rsidRDefault="00624132" w:rsidP="00C70793">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24132" w14:paraId="7A1749CE" w14:textId="61826C09" w:rsidTr="00990F2C">
        <w:tc>
          <w:tcPr>
            <w:tcW w:w="1435" w:type="dxa"/>
            <w:vMerge/>
            <w:vAlign w:val="center"/>
          </w:tcPr>
          <w:p w14:paraId="31BFAFC8" w14:textId="77777777" w:rsidR="00624132" w:rsidRDefault="00624132" w:rsidP="00C70793">
            <w:pPr>
              <w:jc w:val="center"/>
              <w:rPr>
                <w:rFonts w:ascii="Arial" w:hAnsi="Arial" w:cs="Arial"/>
              </w:rPr>
            </w:pPr>
          </w:p>
        </w:tc>
        <w:tc>
          <w:tcPr>
            <w:tcW w:w="2652" w:type="dxa"/>
            <w:vAlign w:val="center"/>
          </w:tcPr>
          <w:p w14:paraId="21C74BDF" w14:textId="21640395" w:rsidR="00624132" w:rsidRPr="00D46D76" w:rsidRDefault="00624132" w:rsidP="00D46D76">
            <w:pPr>
              <w:rPr>
                <w:rFonts w:ascii="Arial" w:hAnsi="Arial" w:cs="Arial"/>
              </w:rPr>
            </w:pPr>
            <w:r>
              <w:rPr>
                <w:rFonts w:ascii="Arial" w:hAnsi="Arial" w:cs="Arial"/>
              </w:rPr>
              <w:t>Emissions from Baseline LFG Boiler Destruction</w:t>
            </w:r>
          </w:p>
        </w:tc>
        <w:tc>
          <w:tcPr>
            <w:tcW w:w="1398" w:type="dxa"/>
            <w:vAlign w:val="center"/>
          </w:tcPr>
          <w:p w14:paraId="75B67709" w14:textId="4FB73197" w:rsidR="00624132" w:rsidRDefault="00624132"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1890" w:type="dxa"/>
            <w:vAlign w:val="center"/>
          </w:tcPr>
          <w:p w14:paraId="740189FB" w14:textId="32F66000" w:rsidR="00624132" w:rsidRDefault="00624132" w:rsidP="00C70793">
            <w:pPr>
              <w:jc w:val="center"/>
              <w:rPr>
                <w:rFonts w:ascii="Arial" w:hAnsi="Arial" w:cs="Arial"/>
              </w:rPr>
            </w:pPr>
            <w:r>
              <w:rPr>
                <w:rFonts w:ascii="Arial" w:hAnsi="Arial" w:cs="Arial"/>
              </w:rPr>
              <w:t>B</w:t>
            </w:r>
          </w:p>
        </w:tc>
        <w:tc>
          <w:tcPr>
            <w:tcW w:w="1975" w:type="dxa"/>
            <w:vAlign w:val="center"/>
          </w:tcPr>
          <w:p w14:paraId="637774BA" w14:textId="2EAF94D1" w:rsidR="00624132" w:rsidRDefault="00624132" w:rsidP="00C70793">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24132" w14:paraId="5A7443EB" w14:textId="78C5ED24" w:rsidTr="00990F2C">
        <w:tc>
          <w:tcPr>
            <w:tcW w:w="1435" w:type="dxa"/>
            <w:vMerge w:val="restart"/>
            <w:vAlign w:val="center"/>
          </w:tcPr>
          <w:p w14:paraId="6A776C21" w14:textId="0158F8AF" w:rsidR="00624132" w:rsidRDefault="00624132" w:rsidP="00C70793">
            <w:pPr>
              <w:jc w:val="center"/>
              <w:rPr>
                <w:rFonts w:ascii="Arial" w:hAnsi="Arial" w:cs="Arial"/>
              </w:rPr>
            </w:pPr>
            <w:r>
              <w:rPr>
                <w:rFonts w:ascii="Arial" w:hAnsi="Arial" w:cs="Arial"/>
              </w:rPr>
              <w:t>8</w:t>
            </w:r>
          </w:p>
        </w:tc>
        <w:tc>
          <w:tcPr>
            <w:tcW w:w="2652" w:type="dxa"/>
            <w:vAlign w:val="center"/>
          </w:tcPr>
          <w:p w14:paraId="64FE6116" w14:textId="77777777" w:rsidR="00624132" w:rsidRPr="00C67751" w:rsidRDefault="00624132" w:rsidP="00C67751">
            <w:pPr>
              <w:rPr>
                <w:rFonts w:ascii="Arial" w:hAnsi="Arial" w:cs="Arial"/>
              </w:rPr>
            </w:pPr>
            <w:r w:rsidRPr="00C67751">
              <w:rPr>
                <w:rFonts w:ascii="Arial" w:hAnsi="Arial" w:cs="Arial"/>
              </w:rPr>
              <w:t>Emissions from</w:t>
            </w:r>
          </w:p>
          <w:p w14:paraId="0DDF6B74" w14:textId="77777777" w:rsidR="00624132" w:rsidRPr="00C67751" w:rsidRDefault="00624132" w:rsidP="00C67751">
            <w:pPr>
              <w:rPr>
                <w:rFonts w:ascii="Arial" w:hAnsi="Arial" w:cs="Arial"/>
              </w:rPr>
            </w:pPr>
            <w:r w:rsidRPr="00C67751">
              <w:rPr>
                <w:rFonts w:ascii="Arial" w:hAnsi="Arial" w:cs="Arial"/>
              </w:rPr>
              <w:t>Project LFG</w:t>
            </w:r>
          </w:p>
          <w:p w14:paraId="027C176B" w14:textId="4F29E82D" w:rsidR="00624132" w:rsidRPr="00D46D76" w:rsidRDefault="00624132" w:rsidP="00D46D76">
            <w:pPr>
              <w:rPr>
                <w:rFonts w:ascii="Arial" w:hAnsi="Arial" w:cs="Arial"/>
              </w:rPr>
            </w:pPr>
            <w:r w:rsidRPr="00C67751">
              <w:rPr>
                <w:rFonts w:ascii="Arial" w:hAnsi="Arial" w:cs="Arial"/>
              </w:rPr>
              <w:t>Electricity Generation</w:t>
            </w:r>
          </w:p>
        </w:tc>
        <w:tc>
          <w:tcPr>
            <w:tcW w:w="1398" w:type="dxa"/>
            <w:vAlign w:val="center"/>
          </w:tcPr>
          <w:p w14:paraId="6D9B06C9" w14:textId="59E255A5" w:rsidR="00624132" w:rsidRDefault="00624132"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1890" w:type="dxa"/>
            <w:vAlign w:val="center"/>
          </w:tcPr>
          <w:p w14:paraId="6F603F96" w14:textId="7E15304F" w:rsidR="00624132" w:rsidRDefault="00624132" w:rsidP="00C70793">
            <w:pPr>
              <w:jc w:val="center"/>
              <w:rPr>
                <w:rFonts w:ascii="Arial" w:hAnsi="Arial" w:cs="Arial"/>
              </w:rPr>
            </w:pPr>
            <w:r>
              <w:rPr>
                <w:rFonts w:ascii="Arial" w:hAnsi="Arial" w:cs="Arial"/>
              </w:rPr>
              <w:t>P</w:t>
            </w:r>
          </w:p>
        </w:tc>
        <w:tc>
          <w:tcPr>
            <w:tcW w:w="1975" w:type="dxa"/>
            <w:vAlign w:val="center"/>
          </w:tcPr>
          <w:p w14:paraId="5C277BA8" w14:textId="20ECDCCF" w:rsidR="00624132" w:rsidRDefault="00624132" w:rsidP="00C70793">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24132" w14:paraId="2E1B3A38" w14:textId="71BFC65A" w:rsidTr="00990F2C">
        <w:tc>
          <w:tcPr>
            <w:tcW w:w="1435" w:type="dxa"/>
            <w:vMerge/>
            <w:vAlign w:val="center"/>
          </w:tcPr>
          <w:p w14:paraId="395E73E6" w14:textId="77777777" w:rsidR="00624132" w:rsidRDefault="00624132" w:rsidP="00C70793">
            <w:pPr>
              <w:jc w:val="center"/>
              <w:rPr>
                <w:rFonts w:ascii="Arial" w:hAnsi="Arial" w:cs="Arial"/>
              </w:rPr>
            </w:pPr>
          </w:p>
        </w:tc>
        <w:tc>
          <w:tcPr>
            <w:tcW w:w="2652" w:type="dxa"/>
            <w:vAlign w:val="center"/>
          </w:tcPr>
          <w:p w14:paraId="55CA3D5E" w14:textId="77777777" w:rsidR="00624132" w:rsidRPr="009F2A43" w:rsidRDefault="00624132" w:rsidP="009F2A43">
            <w:pPr>
              <w:rPr>
                <w:rFonts w:ascii="Arial" w:hAnsi="Arial" w:cs="Arial"/>
              </w:rPr>
            </w:pPr>
            <w:r w:rsidRPr="009F2A43">
              <w:rPr>
                <w:rFonts w:ascii="Arial" w:hAnsi="Arial" w:cs="Arial"/>
              </w:rPr>
              <w:t>Emissions from</w:t>
            </w:r>
          </w:p>
          <w:p w14:paraId="4AA13024" w14:textId="77777777" w:rsidR="00624132" w:rsidRPr="009F2A43" w:rsidRDefault="00624132" w:rsidP="009F2A43">
            <w:pPr>
              <w:rPr>
                <w:rFonts w:ascii="Arial" w:hAnsi="Arial" w:cs="Arial"/>
              </w:rPr>
            </w:pPr>
            <w:r w:rsidRPr="009F2A43">
              <w:rPr>
                <w:rFonts w:ascii="Arial" w:hAnsi="Arial" w:cs="Arial"/>
              </w:rPr>
              <w:t>Baseline LFG</w:t>
            </w:r>
          </w:p>
          <w:p w14:paraId="77911D1C" w14:textId="24C0AB9F" w:rsidR="00624132" w:rsidRPr="00D46D76" w:rsidRDefault="00624132" w:rsidP="00D46D76">
            <w:pPr>
              <w:rPr>
                <w:rFonts w:ascii="Arial" w:hAnsi="Arial" w:cs="Arial"/>
              </w:rPr>
            </w:pPr>
            <w:r w:rsidRPr="009F2A43">
              <w:rPr>
                <w:rFonts w:ascii="Arial" w:hAnsi="Arial" w:cs="Arial"/>
              </w:rPr>
              <w:t>Electricity Generation</w:t>
            </w:r>
          </w:p>
        </w:tc>
        <w:tc>
          <w:tcPr>
            <w:tcW w:w="1398" w:type="dxa"/>
            <w:vAlign w:val="center"/>
          </w:tcPr>
          <w:p w14:paraId="1516C438" w14:textId="4F4F69ED" w:rsidR="00624132" w:rsidRDefault="00624132"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1890" w:type="dxa"/>
            <w:vAlign w:val="center"/>
          </w:tcPr>
          <w:p w14:paraId="2572545D" w14:textId="0DEB45B5" w:rsidR="00624132" w:rsidRDefault="00624132" w:rsidP="00C70793">
            <w:pPr>
              <w:jc w:val="center"/>
              <w:rPr>
                <w:rFonts w:ascii="Arial" w:hAnsi="Arial" w:cs="Arial"/>
              </w:rPr>
            </w:pPr>
            <w:r>
              <w:rPr>
                <w:rFonts w:ascii="Arial" w:hAnsi="Arial" w:cs="Arial"/>
              </w:rPr>
              <w:t>B</w:t>
            </w:r>
          </w:p>
        </w:tc>
        <w:tc>
          <w:tcPr>
            <w:tcW w:w="1975" w:type="dxa"/>
            <w:vAlign w:val="center"/>
          </w:tcPr>
          <w:p w14:paraId="6529613B" w14:textId="39DFC498" w:rsidR="00624132" w:rsidRDefault="00624132" w:rsidP="00C70793">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24132" w14:paraId="3CEEA15D" w14:textId="7F83FC0E" w:rsidTr="00990F2C">
        <w:tc>
          <w:tcPr>
            <w:tcW w:w="1435" w:type="dxa"/>
            <w:vMerge w:val="restart"/>
            <w:vAlign w:val="center"/>
          </w:tcPr>
          <w:p w14:paraId="6595464A" w14:textId="07D807DD" w:rsidR="00624132" w:rsidRDefault="00624132" w:rsidP="00C70793">
            <w:pPr>
              <w:jc w:val="center"/>
              <w:rPr>
                <w:rFonts w:ascii="Arial" w:hAnsi="Arial" w:cs="Arial"/>
              </w:rPr>
            </w:pPr>
            <w:r>
              <w:rPr>
                <w:rFonts w:ascii="Arial" w:hAnsi="Arial" w:cs="Arial"/>
              </w:rPr>
              <w:t>9</w:t>
            </w:r>
          </w:p>
        </w:tc>
        <w:tc>
          <w:tcPr>
            <w:tcW w:w="2652" w:type="dxa"/>
            <w:vAlign w:val="center"/>
          </w:tcPr>
          <w:p w14:paraId="05641BAB" w14:textId="77777777" w:rsidR="00624132" w:rsidRPr="00675ABD" w:rsidRDefault="00624132" w:rsidP="00675ABD">
            <w:pPr>
              <w:rPr>
                <w:rFonts w:ascii="Arial" w:hAnsi="Arial" w:cs="Arial"/>
              </w:rPr>
            </w:pPr>
            <w:r w:rsidRPr="00675ABD">
              <w:rPr>
                <w:rFonts w:ascii="Arial" w:hAnsi="Arial" w:cs="Arial"/>
              </w:rPr>
              <w:t>Emissions from</w:t>
            </w:r>
          </w:p>
          <w:p w14:paraId="6C86219F" w14:textId="77777777" w:rsidR="00624132" w:rsidRPr="00675ABD" w:rsidRDefault="00624132" w:rsidP="00675ABD">
            <w:pPr>
              <w:rPr>
                <w:rFonts w:ascii="Arial" w:hAnsi="Arial" w:cs="Arial"/>
              </w:rPr>
            </w:pPr>
            <w:r w:rsidRPr="00675ABD">
              <w:rPr>
                <w:rFonts w:ascii="Arial" w:hAnsi="Arial" w:cs="Arial"/>
              </w:rPr>
              <w:t>Project LFG Flare</w:t>
            </w:r>
          </w:p>
          <w:p w14:paraId="2AB67DD2" w14:textId="70C4BAEF" w:rsidR="00624132" w:rsidRPr="00D46D76" w:rsidRDefault="00624132" w:rsidP="00D46D76">
            <w:pPr>
              <w:rPr>
                <w:rFonts w:ascii="Arial" w:hAnsi="Arial" w:cs="Arial"/>
              </w:rPr>
            </w:pPr>
            <w:r w:rsidRPr="00675ABD">
              <w:rPr>
                <w:rFonts w:ascii="Arial" w:hAnsi="Arial" w:cs="Arial"/>
              </w:rPr>
              <w:t>Destruction</w:t>
            </w:r>
          </w:p>
        </w:tc>
        <w:tc>
          <w:tcPr>
            <w:tcW w:w="1398" w:type="dxa"/>
            <w:vAlign w:val="center"/>
          </w:tcPr>
          <w:p w14:paraId="36059B36" w14:textId="34814992" w:rsidR="00624132" w:rsidRDefault="00624132"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1890" w:type="dxa"/>
            <w:vAlign w:val="center"/>
          </w:tcPr>
          <w:p w14:paraId="102029C2" w14:textId="15DDDFBD" w:rsidR="00624132" w:rsidRDefault="00624132" w:rsidP="00C70793">
            <w:pPr>
              <w:jc w:val="center"/>
              <w:rPr>
                <w:rFonts w:ascii="Arial" w:hAnsi="Arial" w:cs="Arial"/>
              </w:rPr>
            </w:pPr>
            <w:r>
              <w:rPr>
                <w:rFonts w:ascii="Arial" w:hAnsi="Arial" w:cs="Arial"/>
              </w:rPr>
              <w:t>P</w:t>
            </w:r>
          </w:p>
        </w:tc>
        <w:tc>
          <w:tcPr>
            <w:tcW w:w="1975" w:type="dxa"/>
            <w:vAlign w:val="center"/>
          </w:tcPr>
          <w:p w14:paraId="0569AD4F" w14:textId="5885DB6D" w:rsidR="00624132" w:rsidRDefault="00624132" w:rsidP="00C70793">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24132" w14:paraId="7E91F4DE" w14:textId="422A6BDE" w:rsidTr="00990F2C">
        <w:tc>
          <w:tcPr>
            <w:tcW w:w="1435" w:type="dxa"/>
            <w:vMerge/>
            <w:vAlign w:val="center"/>
          </w:tcPr>
          <w:p w14:paraId="29B134DE" w14:textId="77777777" w:rsidR="00624132" w:rsidRDefault="00624132" w:rsidP="00C70793">
            <w:pPr>
              <w:jc w:val="center"/>
              <w:rPr>
                <w:rFonts w:ascii="Arial" w:hAnsi="Arial" w:cs="Arial"/>
              </w:rPr>
            </w:pPr>
          </w:p>
        </w:tc>
        <w:tc>
          <w:tcPr>
            <w:tcW w:w="2652" w:type="dxa"/>
            <w:vAlign w:val="center"/>
          </w:tcPr>
          <w:p w14:paraId="28897867" w14:textId="77777777" w:rsidR="00624132" w:rsidRPr="00CC2D26" w:rsidRDefault="00624132" w:rsidP="00CC2D26">
            <w:pPr>
              <w:rPr>
                <w:rFonts w:ascii="Arial" w:hAnsi="Arial" w:cs="Arial"/>
              </w:rPr>
            </w:pPr>
            <w:r w:rsidRPr="00CC2D26">
              <w:rPr>
                <w:rFonts w:ascii="Arial" w:hAnsi="Arial" w:cs="Arial"/>
              </w:rPr>
              <w:t>Emissions from</w:t>
            </w:r>
          </w:p>
          <w:p w14:paraId="3CDCE262" w14:textId="77777777" w:rsidR="00624132" w:rsidRPr="00CC2D26" w:rsidRDefault="00624132" w:rsidP="00CC2D26">
            <w:pPr>
              <w:rPr>
                <w:rFonts w:ascii="Arial" w:hAnsi="Arial" w:cs="Arial"/>
              </w:rPr>
            </w:pPr>
            <w:r w:rsidRPr="00CC2D26">
              <w:rPr>
                <w:rFonts w:ascii="Arial" w:hAnsi="Arial" w:cs="Arial"/>
              </w:rPr>
              <w:t>Baseline LFG Flare</w:t>
            </w:r>
          </w:p>
          <w:p w14:paraId="0E45F873" w14:textId="0BF66D9E" w:rsidR="00624132" w:rsidRPr="00D46D76" w:rsidRDefault="00624132" w:rsidP="00D46D76">
            <w:pPr>
              <w:rPr>
                <w:rFonts w:ascii="Arial" w:hAnsi="Arial" w:cs="Arial"/>
              </w:rPr>
            </w:pPr>
            <w:r w:rsidRPr="00CC2D26">
              <w:rPr>
                <w:rFonts w:ascii="Arial" w:hAnsi="Arial" w:cs="Arial"/>
              </w:rPr>
              <w:t>Destruction</w:t>
            </w:r>
          </w:p>
        </w:tc>
        <w:tc>
          <w:tcPr>
            <w:tcW w:w="1398" w:type="dxa"/>
            <w:vAlign w:val="center"/>
          </w:tcPr>
          <w:p w14:paraId="2D59186A" w14:textId="2309882C" w:rsidR="00624132" w:rsidRDefault="00624132"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1890" w:type="dxa"/>
            <w:vAlign w:val="center"/>
          </w:tcPr>
          <w:p w14:paraId="4E0A5CAB" w14:textId="7BDD04DD" w:rsidR="00624132" w:rsidRDefault="00624132" w:rsidP="00C70793">
            <w:pPr>
              <w:jc w:val="center"/>
              <w:rPr>
                <w:rFonts w:ascii="Arial" w:hAnsi="Arial" w:cs="Arial"/>
              </w:rPr>
            </w:pPr>
            <w:r>
              <w:rPr>
                <w:rFonts w:ascii="Arial" w:hAnsi="Arial" w:cs="Arial"/>
              </w:rPr>
              <w:t>B</w:t>
            </w:r>
          </w:p>
        </w:tc>
        <w:tc>
          <w:tcPr>
            <w:tcW w:w="1975" w:type="dxa"/>
            <w:vAlign w:val="center"/>
          </w:tcPr>
          <w:p w14:paraId="7078F804" w14:textId="223FC721" w:rsidR="00624132" w:rsidRDefault="00624132" w:rsidP="00C70793">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24132" w14:paraId="3D4CD468" w14:textId="6BCF9F85" w:rsidTr="00990F2C">
        <w:tc>
          <w:tcPr>
            <w:tcW w:w="1435" w:type="dxa"/>
            <w:vAlign w:val="center"/>
          </w:tcPr>
          <w:p w14:paraId="406BE64E" w14:textId="747210FE" w:rsidR="00624132" w:rsidRDefault="00624132" w:rsidP="00C70793">
            <w:pPr>
              <w:jc w:val="center"/>
              <w:rPr>
                <w:rFonts w:ascii="Arial" w:hAnsi="Arial" w:cs="Arial"/>
              </w:rPr>
            </w:pPr>
            <w:r>
              <w:rPr>
                <w:rFonts w:ascii="Arial" w:hAnsi="Arial" w:cs="Arial"/>
              </w:rPr>
              <w:t>10</w:t>
            </w:r>
          </w:p>
        </w:tc>
        <w:tc>
          <w:tcPr>
            <w:tcW w:w="2652" w:type="dxa"/>
            <w:vAlign w:val="center"/>
          </w:tcPr>
          <w:p w14:paraId="63170B3F" w14:textId="77777777" w:rsidR="00624132" w:rsidRPr="00081816" w:rsidRDefault="00624132" w:rsidP="00081816">
            <w:pPr>
              <w:rPr>
                <w:rFonts w:ascii="Arial" w:hAnsi="Arial" w:cs="Arial"/>
              </w:rPr>
            </w:pPr>
            <w:r w:rsidRPr="00081816">
              <w:rPr>
                <w:rFonts w:ascii="Arial" w:hAnsi="Arial" w:cs="Arial"/>
              </w:rPr>
              <w:t>Emissions from</w:t>
            </w:r>
          </w:p>
          <w:p w14:paraId="066F0958" w14:textId="061753C5" w:rsidR="00624132" w:rsidRPr="00D46D76" w:rsidRDefault="00624132" w:rsidP="00D46D76">
            <w:pPr>
              <w:rPr>
                <w:rFonts w:ascii="Arial" w:hAnsi="Arial" w:cs="Arial"/>
              </w:rPr>
            </w:pPr>
            <w:r w:rsidRPr="00081816">
              <w:rPr>
                <w:rFonts w:ascii="Arial" w:hAnsi="Arial" w:cs="Arial"/>
              </w:rPr>
              <w:t>Upgrade of LFG</w:t>
            </w:r>
          </w:p>
        </w:tc>
        <w:tc>
          <w:tcPr>
            <w:tcW w:w="1398" w:type="dxa"/>
            <w:vAlign w:val="center"/>
          </w:tcPr>
          <w:p w14:paraId="6CC621A0" w14:textId="4D45CA48" w:rsidR="00624132" w:rsidRDefault="00624132" w:rsidP="00C70793">
            <w:pPr>
              <w:jc w:val="center"/>
              <w:rPr>
                <w:rFonts w:ascii="Arial" w:hAnsi="Arial" w:cs="Arial"/>
              </w:rPr>
            </w:pPr>
            <w:r>
              <w:rPr>
                <w:rFonts w:ascii="Arial" w:hAnsi="Arial" w:cs="Arial"/>
              </w:rPr>
              <w:t>CO</w:t>
            </w:r>
            <w:r w:rsidRPr="00D11DA7">
              <w:rPr>
                <w:rFonts w:ascii="Arial" w:hAnsi="Arial" w:cs="Arial"/>
                <w:vertAlign w:val="subscript"/>
              </w:rPr>
              <w:t>2</w:t>
            </w:r>
          </w:p>
        </w:tc>
        <w:tc>
          <w:tcPr>
            <w:tcW w:w="1890" w:type="dxa"/>
            <w:vAlign w:val="center"/>
          </w:tcPr>
          <w:p w14:paraId="0804DADC" w14:textId="046D65D9" w:rsidR="00624132" w:rsidRDefault="00624132" w:rsidP="00C70793">
            <w:pPr>
              <w:jc w:val="center"/>
              <w:rPr>
                <w:rFonts w:ascii="Arial" w:hAnsi="Arial" w:cs="Arial"/>
              </w:rPr>
            </w:pPr>
            <w:proofErr w:type="gramStart"/>
            <w:r>
              <w:rPr>
                <w:rFonts w:ascii="Arial" w:hAnsi="Arial" w:cs="Arial"/>
              </w:rPr>
              <w:t>B,P</w:t>
            </w:r>
            <w:proofErr w:type="gramEnd"/>
          </w:p>
        </w:tc>
        <w:tc>
          <w:tcPr>
            <w:tcW w:w="1975" w:type="dxa"/>
            <w:vAlign w:val="center"/>
          </w:tcPr>
          <w:p w14:paraId="1727AB14" w14:textId="03C7115D" w:rsidR="00624132" w:rsidRDefault="00624132" w:rsidP="00C70793">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24132" w14:paraId="253E3918" w14:textId="67DAD82F" w:rsidTr="00990F2C">
        <w:tc>
          <w:tcPr>
            <w:tcW w:w="1435" w:type="dxa"/>
            <w:vMerge w:val="restart"/>
            <w:vAlign w:val="center"/>
          </w:tcPr>
          <w:p w14:paraId="20CECC47" w14:textId="0E0B5D19" w:rsidR="00624132" w:rsidRDefault="00624132" w:rsidP="00C70793">
            <w:pPr>
              <w:jc w:val="center"/>
              <w:rPr>
                <w:rFonts w:ascii="Arial" w:hAnsi="Arial" w:cs="Arial"/>
              </w:rPr>
            </w:pPr>
            <w:r>
              <w:rPr>
                <w:rFonts w:ascii="Arial" w:hAnsi="Arial" w:cs="Arial"/>
              </w:rPr>
              <w:lastRenderedPageBreak/>
              <w:t>11</w:t>
            </w:r>
          </w:p>
        </w:tc>
        <w:tc>
          <w:tcPr>
            <w:tcW w:w="2652" w:type="dxa"/>
            <w:vAlign w:val="center"/>
          </w:tcPr>
          <w:p w14:paraId="387F8CD2" w14:textId="3DAE6566" w:rsidR="00624132" w:rsidRPr="00081816" w:rsidRDefault="00624132" w:rsidP="00081816">
            <w:pPr>
              <w:rPr>
                <w:rFonts w:ascii="Arial" w:hAnsi="Arial" w:cs="Arial"/>
              </w:rPr>
            </w:pPr>
            <w:r>
              <w:rPr>
                <w:rFonts w:ascii="Arial" w:hAnsi="Arial" w:cs="Arial"/>
              </w:rPr>
              <w:t>Emissions from Project LFG Pipeline or other NG end-use</w:t>
            </w:r>
          </w:p>
        </w:tc>
        <w:tc>
          <w:tcPr>
            <w:tcW w:w="1398" w:type="dxa"/>
            <w:vAlign w:val="center"/>
          </w:tcPr>
          <w:p w14:paraId="104A23A4" w14:textId="3E5FDBB5" w:rsidR="00624132" w:rsidRDefault="00624132"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1890" w:type="dxa"/>
            <w:vAlign w:val="center"/>
          </w:tcPr>
          <w:p w14:paraId="07460BC5" w14:textId="73E8F67E" w:rsidR="00624132" w:rsidRDefault="00624132" w:rsidP="00C70793">
            <w:pPr>
              <w:jc w:val="center"/>
              <w:rPr>
                <w:rFonts w:ascii="Arial" w:hAnsi="Arial" w:cs="Arial"/>
              </w:rPr>
            </w:pPr>
            <w:r>
              <w:rPr>
                <w:rFonts w:ascii="Arial" w:hAnsi="Arial" w:cs="Arial"/>
              </w:rPr>
              <w:t>P</w:t>
            </w:r>
          </w:p>
        </w:tc>
        <w:tc>
          <w:tcPr>
            <w:tcW w:w="1975" w:type="dxa"/>
            <w:vAlign w:val="center"/>
          </w:tcPr>
          <w:p w14:paraId="51A46C93" w14:textId="06F1BE22" w:rsidR="00624132" w:rsidRDefault="00624132" w:rsidP="00C70793">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24132" w14:paraId="612F93E0" w14:textId="2BE613A7" w:rsidTr="00990F2C">
        <w:tc>
          <w:tcPr>
            <w:tcW w:w="1435" w:type="dxa"/>
            <w:vMerge/>
            <w:vAlign w:val="center"/>
          </w:tcPr>
          <w:p w14:paraId="5F210DDB" w14:textId="77777777" w:rsidR="00624132" w:rsidRDefault="00624132" w:rsidP="00C70793">
            <w:pPr>
              <w:jc w:val="center"/>
              <w:rPr>
                <w:rFonts w:ascii="Arial" w:hAnsi="Arial" w:cs="Arial"/>
              </w:rPr>
            </w:pPr>
          </w:p>
        </w:tc>
        <w:tc>
          <w:tcPr>
            <w:tcW w:w="2652" w:type="dxa"/>
            <w:vAlign w:val="center"/>
          </w:tcPr>
          <w:p w14:paraId="70B85885" w14:textId="77777777" w:rsidR="00624132" w:rsidRPr="00081816" w:rsidRDefault="00624132" w:rsidP="00081816">
            <w:pPr>
              <w:rPr>
                <w:rFonts w:ascii="Arial" w:hAnsi="Arial" w:cs="Arial"/>
              </w:rPr>
            </w:pPr>
            <w:r w:rsidRPr="00081816">
              <w:rPr>
                <w:rFonts w:ascii="Arial" w:hAnsi="Arial" w:cs="Arial"/>
              </w:rPr>
              <w:t>Emissions from</w:t>
            </w:r>
          </w:p>
          <w:p w14:paraId="6B28ECE3" w14:textId="77777777" w:rsidR="00624132" w:rsidRPr="00081816" w:rsidRDefault="00624132" w:rsidP="00081816">
            <w:pPr>
              <w:rPr>
                <w:rFonts w:ascii="Arial" w:hAnsi="Arial" w:cs="Arial"/>
              </w:rPr>
            </w:pPr>
            <w:r w:rsidRPr="00081816">
              <w:rPr>
                <w:rFonts w:ascii="Arial" w:hAnsi="Arial" w:cs="Arial"/>
              </w:rPr>
              <w:t>Baseline LFG</w:t>
            </w:r>
          </w:p>
          <w:p w14:paraId="1C14A300" w14:textId="77777777" w:rsidR="00624132" w:rsidRPr="00081816" w:rsidRDefault="00624132" w:rsidP="00081816">
            <w:pPr>
              <w:rPr>
                <w:rFonts w:ascii="Arial" w:hAnsi="Arial" w:cs="Arial"/>
              </w:rPr>
            </w:pPr>
            <w:r w:rsidRPr="00081816">
              <w:rPr>
                <w:rFonts w:ascii="Arial" w:hAnsi="Arial" w:cs="Arial"/>
              </w:rPr>
              <w:t>Pipeline or other NG</w:t>
            </w:r>
          </w:p>
          <w:p w14:paraId="121D76FC" w14:textId="5EBDE514" w:rsidR="00624132" w:rsidRPr="00081816" w:rsidRDefault="00624132" w:rsidP="00081816">
            <w:pPr>
              <w:rPr>
                <w:rFonts w:ascii="Arial" w:hAnsi="Arial" w:cs="Arial"/>
              </w:rPr>
            </w:pPr>
            <w:r w:rsidRPr="00081816">
              <w:rPr>
                <w:rFonts w:ascii="Arial" w:hAnsi="Arial" w:cs="Arial"/>
              </w:rPr>
              <w:t>end-use</w:t>
            </w:r>
          </w:p>
        </w:tc>
        <w:tc>
          <w:tcPr>
            <w:tcW w:w="1398" w:type="dxa"/>
            <w:vAlign w:val="center"/>
          </w:tcPr>
          <w:p w14:paraId="0F6A4EA8" w14:textId="7894CCB8" w:rsidR="00624132" w:rsidRDefault="00624132"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1890" w:type="dxa"/>
            <w:vAlign w:val="center"/>
          </w:tcPr>
          <w:p w14:paraId="7C5843D7" w14:textId="4B45369C" w:rsidR="00624132" w:rsidRDefault="00624132" w:rsidP="00C70793">
            <w:pPr>
              <w:jc w:val="center"/>
              <w:rPr>
                <w:rFonts w:ascii="Arial" w:hAnsi="Arial" w:cs="Arial"/>
              </w:rPr>
            </w:pPr>
            <w:r>
              <w:rPr>
                <w:rFonts w:ascii="Arial" w:hAnsi="Arial" w:cs="Arial"/>
              </w:rPr>
              <w:t>B</w:t>
            </w:r>
          </w:p>
        </w:tc>
        <w:tc>
          <w:tcPr>
            <w:tcW w:w="1975" w:type="dxa"/>
            <w:vAlign w:val="center"/>
          </w:tcPr>
          <w:p w14:paraId="348CB5C0" w14:textId="0317CB50" w:rsidR="00624132" w:rsidRDefault="00624132" w:rsidP="00C70793">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55C3083B" w14:textId="78E0CE01" w:rsidR="00177582" w:rsidRPr="00CC4E7A" w:rsidRDefault="00177582" w:rsidP="00E71FD4">
      <w:pPr>
        <w:pStyle w:val="Heading1"/>
        <w:numPr>
          <w:ilvl w:val="0"/>
          <w:numId w:val="3"/>
        </w:numPr>
        <w:rPr>
          <w:rFonts w:cs="Arial"/>
        </w:rPr>
      </w:pPr>
      <w:bookmarkStart w:id="19" w:name="_Toc161137264"/>
      <w:r w:rsidRPr="00CC4E7A">
        <w:rPr>
          <w:rFonts w:cs="Arial"/>
        </w:rPr>
        <w:t>Quantifying GHG Emission Reductions</w:t>
      </w:r>
      <w:bookmarkEnd w:id="19"/>
    </w:p>
    <w:p w14:paraId="47DFA823" w14:textId="73C60579" w:rsidR="005401E9" w:rsidRPr="00CC4E7A" w:rsidRDefault="005401E9" w:rsidP="00E71FD4">
      <w:pPr>
        <w:pStyle w:val="Heading2"/>
        <w:numPr>
          <w:ilvl w:val="1"/>
          <w:numId w:val="3"/>
        </w:numPr>
        <w:rPr>
          <w:rFonts w:cs="Arial"/>
        </w:rPr>
      </w:pPr>
      <w:bookmarkStart w:id="20" w:name="_Toc161137265"/>
      <w:r w:rsidRPr="00CC4E7A">
        <w:rPr>
          <w:rFonts w:cs="Arial"/>
        </w:rPr>
        <w:t>Quantifying Baseline Emissions</w:t>
      </w:r>
      <w:bookmarkEnd w:id="20"/>
    </w:p>
    <w:p w14:paraId="44986843" w14:textId="619C8E1D" w:rsidR="00B52046" w:rsidRPr="00CC4E7A" w:rsidRDefault="00B52046" w:rsidP="00E71FD4">
      <w:pPr>
        <w:pStyle w:val="Heading3"/>
        <w:numPr>
          <w:ilvl w:val="2"/>
          <w:numId w:val="3"/>
        </w:numPr>
        <w:rPr>
          <w:rFonts w:cs="Arial"/>
        </w:rPr>
      </w:pPr>
      <w:bookmarkStart w:id="21" w:name="_Toc161137266"/>
      <w:r w:rsidRPr="0D39A719">
        <w:rPr>
          <w:rFonts w:cs="Arial"/>
        </w:rPr>
        <w:t>Summary of Baseline Quantification</w:t>
      </w:r>
      <w:bookmarkEnd w:id="21"/>
    </w:p>
    <w:p w14:paraId="5A1B0A80" w14:textId="1387D88B" w:rsidR="00AD41DB" w:rsidRPr="00E016C5" w:rsidRDefault="00C102C6" w:rsidP="00AD41DB">
      <w:pPr>
        <w:rPr>
          <w:rFonts w:ascii="Arial" w:hAnsi="Arial" w:cs="Arial"/>
          <w:i/>
          <w:iCs/>
          <w:color w:val="808080" w:themeColor="background1" w:themeShade="80"/>
        </w:rPr>
      </w:pPr>
      <w:r w:rsidRPr="00E016C5">
        <w:rPr>
          <w:rFonts w:ascii="Arial" w:hAnsi="Arial" w:cs="Arial"/>
          <w:i/>
          <w:iCs/>
          <w:color w:val="808080" w:themeColor="background1" w:themeShade="80"/>
        </w:rPr>
        <w:t xml:space="preserve">Provide </w:t>
      </w:r>
      <w:r w:rsidR="001866D9">
        <w:rPr>
          <w:rFonts w:ascii="Arial" w:hAnsi="Arial" w:cs="Arial"/>
          <w:i/>
          <w:iCs/>
          <w:color w:val="808080" w:themeColor="background1" w:themeShade="80"/>
        </w:rPr>
        <w:t xml:space="preserve">the total methane destroyed by the </w:t>
      </w:r>
      <w:r w:rsidR="007F33F3">
        <w:rPr>
          <w:rFonts w:ascii="Arial" w:hAnsi="Arial" w:cs="Arial"/>
          <w:i/>
          <w:iCs/>
          <w:color w:val="808080" w:themeColor="background1" w:themeShade="80"/>
        </w:rPr>
        <w:t>GCCS</w:t>
      </w:r>
      <w:r w:rsidR="00DE3D52">
        <w:rPr>
          <w:rFonts w:ascii="Arial" w:hAnsi="Arial" w:cs="Arial"/>
          <w:i/>
          <w:iCs/>
          <w:color w:val="808080" w:themeColor="background1" w:themeShade="80"/>
        </w:rPr>
        <w:t xml:space="preserve">, factor for the oxidation of methane by soil bacteria, </w:t>
      </w:r>
      <w:r w:rsidR="003F7DF2">
        <w:rPr>
          <w:rFonts w:ascii="Arial" w:hAnsi="Arial" w:cs="Arial"/>
          <w:i/>
          <w:iCs/>
          <w:color w:val="808080" w:themeColor="background1" w:themeShade="80"/>
        </w:rPr>
        <w:t xml:space="preserve">discount factor </w:t>
      </w:r>
      <w:r w:rsidR="004E64F8">
        <w:rPr>
          <w:rFonts w:ascii="Arial" w:hAnsi="Arial" w:cs="Arial"/>
          <w:i/>
          <w:iCs/>
          <w:color w:val="808080" w:themeColor="background1" w:themeShade="80"/>
        </w:rPr>
        <w:t xml:space="preserve">to account for modeling uncertainties, and </w:t>
      </w:r>
      <w:r w:rsidR="00434FB1">
        <w:rPr>
          <w:rFonts w:ascii="Arial" w:hAnsi="Arial" w:cs="Arial"/>
          <w:i/>
          <w:iCs/>
          <w:color w:val="808080" w:themeColor="background1" w:themeShade="80"/>
        </w:rPr>
        <w:t>adjustment factor to account for baseline LFG destruction device</w:t>
      </w:r>
      <w:r w:rsidR="00CE6D17">
        <w:rPr>
          <w:rFonts w:ascii="Arial" w:hAnsi="Arial" w:cs="Arial"/>
          <w:i/>
          <w:iCs/>
          <w:color w:val="808080" w:themeColor="background1" w:themeShade="80"/>
        </w:rPr>
        <w:t xml:space="preserve"> in the verification period, as calculated in the Protocol.</w:t>
      </w:r>
    </w:p>
    <w:tbl>
      <w:tblPr>
        <w:tblStyle w:val="TableGrid"/>
        <w:tblW w:w="9422" w:type="dxa"/>
        <w:tblLook w:val="04A0" w:firstRow="1" w:lastRow="0" w:firstColumn="1" w:lastColumn="0" w:noHBand="0" w:noVBand="1"/>
      </w:tblPr>
      <w:tblGrid>
        <w:gridCol w:w="4711"/>
        <w:gridCol w:w="4711"/>
      </w:tblGrid>
      <w:tr w:rsidR="00117EC7" w14:paraId="1A0AD364" w14:textId="77777777" w:rsidTr="000623CD">
        <w:trPr>
          <w:trHeight w:val="275"/>
        </w:trPr>
        <w:tc>
          <w:tcPr>
            <w:tcW w:w="0" w:type="auto"/>
            <w:shd w:val="clear" w:color="auto" w:fill="7B7B7B" w:themeFill="accent3" w:themeFillShade="BF"/>
            <w:vAlign w:val="center"/>
          </w:tcPr>
          <w:p w14:paraId="42DE940C" w14:textId="7721D696" w:rsidR="00117EC7" w:rsidRPr="00C40891" w:rsidRDefault="00117EC7" w:rsidP="00C40891">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0" w:type="auto"/>
            <w:shd w:val="clear" w:color="auto" w:fill="7B7B7B" w:themeFill="accent3" w:themeFillShade="BF"/>
            <w:vAlign w:val="center"/>
          </w:tcPr>
          <w:p w14:paraId="6FE25D3C" w14:textId="2ABAB7CE" w:rsidR="00117EC7" w:rsidRPr="00C70793" w:rsidRDefault="00117EC7" w:rsidP="00C40891">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B159B" w14:paraId="5058E05A" w14:textId="77777777" w:rsidTr="00B93AA6">
        <w:trPr>
          <w:trHeight w:val="431"/>
        </w:trPr>
        <w:tc>
          <w:tcPr>
            <w:tcW w:w="0" w:type="auto"/>
          </w:tcPr>
          <w:p w14:paraId="13B85B9C" w14:textId="7D1B0DB0" w:rsidR="00CB159B" w:rsidRPr="00BB5F32" w:rsidRDefault="00F54336" w:rsidP="00CB159B">
            <w:pPr>
              <w:rPr>
                <w:rFonts w:ascii="Arial" w:hAnsi="Arial" w:cs="Arial"/>
              </w:rPr>
            </w:pPr>
            <w:r>
              <w:rPr>
                <w:rFonts w:ascii="Arial" w:hAnsi="Arial" w:cs="Arial"/>
              </w:rPr>
              <w:t>Total methane destroyed</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sidR="00546D70">
              <w:rPr>
                <w:rFonts w:ascii="Arial" w:hAnsi="Arial" w:cs="Arial"/>
              </w:rPr>
              <w:t>tCH</w:t>
            </w:r>
            <w:r w:rsidR="00546D70" w:rsidRPr="00F84F6F">
              <w:rPr>
                <w:rFonts w:ascii="Arial" w:hAnsi="Arial" w:cs="Arial"/>
                <w:vertAlign w:val="subscript"/>
              </w:rPr>
              <w:t>4</w:t>
            </w:r>
          </w:p>
        </w:tc>
        <w:tc>
          <w:tcPr>
            <w:tcW w:w="0" w:type="auto"/>
          </w:tcPr>
          <w:p w14:paraId="229F3249" w14:textId="6BFCBC54" w:rsidR="00CB159B" w:rsidRPr="00BB5F32" w:rsidRDefault="00546D70" w:rsidP="00CB159B">
            <w:pPr>
              <w:rPr>
                <w:rFonts w:ascii="Arial" w:hAnsi="Arial" w:cs="Arial"/>
              </w:rPr>
            </w:pPr>
            <w:r>
              <w:rPr>
                <w:rFonts w:ascii="Arial" w:hAnsi="Arial" w:cs="Arial"/>
              </w:rPr>
              <w:t>Total methane destroyed</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Pr>
                <w:rFonts w:ascii="Arial" w:hAnsi="Arial" w:cs="Arial"/>
              </w:rPr>
              <w:t>tCH</w:t>
            </w:r>
            <w:r w:rsidRPr="00F84F6F">
              <w:rPr>
                <w:rFonts w:ascii="Arial" w:hAnsi="Arial" w:cs="Arial"/>
                <w:vertAlign w:val="subscript"/>
              </w:rPr>
              <w:t>4</w:t>
            </w:r>
          </w:p>
        </w:tc>
      </w:tr>
      <w:tr w:rsidR="00CB159B" w14:paraId="7215EB7F" w14:textId="77777777" w:rsidTr="00B93AA6">
        <w:trPr>
          <w:trHeight w:val="449"/>
        </w:trPr>
        <w:tc>
          <w:tcPr>
            <w:tcW w:w="0" w:type="auto"/>
          </w:tcPr>
          <w:p w14:paraId="2C5C6664" w14:textId="6B0E03E8" w:rsidR="00CB159B" w:rsidRDefault="00546D70" w:rsidP="00CB159B">
            <w:pPr>
              <w:rPr>
                <w:rFonts w:ascii="Arial" w:hAnsi="Arial" w:cs="Arial"/>
              </w:rPr>
            </w:pPr>
            <w:r>
              <w:rPr>
                <w:rFonts w:ascii="Arial" w:hAnsi="Arial" w:cs="Arial"/>
              </w:rPr>
              <w:t>Oxidation factor by soil bacteria</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p>
        </w:tc>
        <w:tc>
          <w:tcPr>
            <w:tcW w:w="0" w:type="auto"/>
          </w:tcPr>
          <w:p w14:paraId="6FD0D39B" w14:textId="61A918F9" w:rsidR="00CB159B" w:rsidRDefault="00546D70" w:rsidP="00CB159B">
            <w:pPr>
              <w:rPr>
                <w:rFonts w:ascii="Arial" w:hAnsi="Arial" w:cs="Arial"/>
              </w:rPr>
            </w:pPr>
            <w:r>
              <w:rPr>
                <w:rFonts w:ascii="Arial" w:hAnsi="Arial" w:cs="Arial"/>
              </w:rPr>
              <w:t>Oxidation factor by soil bacteria</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p>
        </w:tc>
      </w:tr>
      <w:tr w:rsidR="00CB159B" w14:paraId="58826CFD" w14:textId="77777777" w:rsidTr="00B93AA6">
        <w:trPr>
          <w:trHeight w:val="431"/>
        </w:trPr>
        <w:tc>
          <w:tcPr>
            <w:tcW w:w="0" w:type="auto"/>
          </w:tcPr>
          <w:p w14:paraId="65C8C6FA" w14:textId="3917704F" w:rsidR="00CB159B" w:rsidRDefault="00546D70" w:rsidP="00CB159B">
            <w:pPr>
              <w:rPr>
                <w:rFonts w:ascii="Arial" w:hAnsi="Arial" w:cs="Arial"/>
              </w:rPr>
            </w:pPr>
            <w:r>
              <w:rPr>
                <w:rFonts w:ascii="Arial" w:hAnsi="Arial" w:cs="Arial"/>
              </w:rPr>
              <w:t>Monitoring uncertainties discount factor</w:t>
            </w:r>
            <w:r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p>
        </w:tc>
        <w:tc>
          <w:tcPr>
            <w:tcW w:w="0" w:type="auto"/>
          </w:tcPr>
          <w:p w14:paraId="628662A0" w14:textId="5B84E9B8" w:rsidR="00CB159B" w:rsidRDefault="00546D70" w:rsidP="00CB159B">
            <w:pPr>
              <w:rPr>
                <w:rFonts w:ascii="Arial" w:hAnsi="Arial" w:cs="Arial"/>
              </w:rPr>
            </w:pPr>
            <w:r>
              <w:rPr>
                <w:rFonts w:ascii="Arial" w:hAnsi="Arial" w:cs="Arial"/>
              </w:rPr>
              <w:t>Monitoring uncertainties discount factor</w:t>
            </w:r>
            <w:r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p>
        </w:tc>
      </w:tr>
      <w:tr w:rsidR="00546D70" w14:paraId="4CB2AA8F" w14:textId="77777777" w:rsidTr="00B93AA6">
        <w:trPr>
          <w:trHeight w:val="440"/>
        </w:trPr>
        <w:tc>
          <w:tcPr>
            <w:tcW w:w="0" w:type="auto"/>
          </w:tcPr>
          <w:p w14:paraId="306646BC" w14:textId="221F6200" w:rsidR="00546D70" w:rsidRPr="00FD5561" w:rsidRDefault="00546D70" w:rsidP="00546D70">
            <w:pPr>
              <w:rPr>
                <w:rFonts w:ascii="Arial" w:hAnsi="Arial" w:cs="Arial"/>
              </w:rPr>
            </w:pPr>
            <w:r>
              <w:rPr>
                <w:rFonts w:ascii="Arial" w:hAnsi="Arial" w:cs="Arial"/>
              </w:rPr>
              <w:t xml:space="preserve">Adjustment factor for </w:t>
            </w:r>
            <w:r w:rsidR="002B5054">
              <w:rPr>
                <w:rFonts w:ascii="Arial" w:hAnsi="Arial" w:cs="Arial"/>
              </w:rPr>
              <w:t xml:space="preserve">baseline </w:t>
            </w:r>
            <w:r>
              <w:rPr>
                <w:rFonts w:ascii="Arial" w:hAnsi="Arial" w:cs="Arial"/>
              </w:rPr>
              <w:t xml:space="preserve">LFG destruction device: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p>
        </w:tc>
        <w:tc>
          <w:tcPr>
            <w:tcW w:w="0" w:type="auto"/>
          </w:tcPr>
          <w:p w14:paraId="5EB479D4" w14:textId="2011768B" w:rsidR="00546D70" w:rsidRPr="007C4AE4" w:rsidRDefault="00546D70" w:rsidP="00546D70">
            <w:pPr>
              <w:rPr>
                <w:rFonts w:ascii="Arial" w:hAnsi="Arial" w:cs="Arial"/>
                <w:color w:val="FF0000"/>
              </w:rPr>
            </w:pPr>
            <w:r>
              <w:rPr>
                <w:rFonts w:ascii="Arial" w:hAnsi="Arial" w:cs="Arial"/>
              </w:rPr>
              <w:t xml:space="preserve">Adjustment factor for </w:t>
            </w:r>
            <w:r w:rsidR="002B5054">
              <w:rPr>
                <w:rFonts w:ascii="Arial" w:hAnsi="Arial" w:cs="Arial"/>
              </w:rPr>
              <w:t xml:space="preserve">baseline </w:t>
            </w:r>
            <w:r>
              <w:rPr>
                <w:rFonts w:ascii="Arial" w:hAnsi="Arial" w:cs="Arial"/>
              </w:rPr>
              <w:t xml:space="preserve">LFG destruction device: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p>
        </w:tc>
      </w:tr>
      <w:tr w:rsidR="00AC6EEB" w14:paraId="7F103A80" w14:textId="77777777" w:rsidTr="00B93AA6">
        <w:trPr>
          <w:trHeight w:val="440"/>
        </w:trPr>
        <w:tc>
          <w:tcPr>
            <w:tcW w:w="0" w:type="auto"/>
          </w:tcPr>
          <w:p w14:paraId="4DF86025" w14:textId="33471B0B" w:rsidR="00AC6EEB" w:rsidRDefault="00AC6EEB" w:rsidP="00AC6EEB">
            <w:pPr>
              <w:rPr>
                <w:rFonts w:ascii="Arial" w:hAnsi="Arial" w:cs="Arial"/>
              </w:rPr>
            </w:pPr>
            <w:r>
              <w:rPr>
                <w:rFonts w:ascii="Arial" w:hAnsi="Arial" w:cs="Arial"/>
              </w:rPr>
              <w:t>Baseline</w:t>
            </w:r>
            <w:r w:rsidRPr="002A46C3">
              <w:rPr>
                <w:rFonts w:ascii="Arial" w:hAnsi="Arial" w:cs="Arial"/>
              </w:rPr>
              <w:t xml:space="preserve">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tc>
        <w:tc>
          <w:tcPr>
            <w:tcW w:w="0" w:type="auto"/>
          </w:tcPr>
          <w:p w14:paraId="4C8D52C4" w14:textId="7BB58256" w:rsidR="00AC6EEB" w:rsidRDefault="00AC6EEB" w:rsidP="00AC6EEB">
            <w:pPr>
              <w:rPr>
                <w:rFonts w:ascii="Arial" w:hAnsi="Arial" w:cs="Arial"/>
              </w:rPr>
            </w:pPr>
            <w:r>
              <w:rPr>
                <w:rFonts w:ascii="Arial" w:hAnsi="Arial" w:cs="Arial"/>
              </w:rPr>
              <w:t>Baseline</w:t>
            </w:r>
            <w:r w:rsidRPr="002A46C3">
              <w:rPr>
                <w:rFonts w:ascii="Arial" w:hAnsi="Arial" w:cs="Arial"/>
              </w:rPr>
              <w:t xml:space="preserve">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tc>
      </w:tr>
    </w:tbl>
    <w:p w14:paraId="5AF1248D" w14:textId="1FDEE232" w:rsidR="00AB053E" w:rsidRPr="00CC4E7A" w:rsidRDefault="005401E9" w:rsidP="00E71FD4">
      <w:pPr>
        <w:pStyle w:val="Heading2"/>
        <w:numPr>
          <w:ilvl w:val="1"/>
          <w:numId w:val="3"/>
        </w:numPr>
        <w:rPr>
          <w:rFonts w:cs="Arial"/>
        </w:rPr>
      </w:pPr>
      <w:bookmarkStart w:id="22" w:name="_Toc161137267"/>
      <w:r w:rsidRPr="00CC4E7A">
        <w:rPr>
          <w:rFonts w:cs="Arial"/>
        </w:rPr>
        <w:t>Quantifying Project Emissions</w:t>
      </w:r>
      <w:bookmarkEnd w:id="22"/>
    </w:p>
    <w:p w14:paraId="49093427" w14:textId="39A9A0B8" w:rsidR="00DC404D" w:rsidRDefault="00DC404D" w:rsidP="009C4C45">
      <w:pPr>
        <w:pStyle w:val="Heading3"/>
        <w:numPr>
          <w:ilvl w:val="2"/>
          <w:numId w:val="3"/>
        </w:numPr>
        <w:rPr>
          <w:rFonts w:cs="Arial"/>
        </w:rPr>
      </w:pPr>
      <w:bookmarkStart w:id="23" w:name="_Toc161137268"/>
      <w:r>
        <w:rPr>
          <w:rFonts w:cs="Arial"/>
        </w:rPr>
        <w:t>Site-Specific Destruction Efficiency</w:t>
      </w:r>
      <w:bookmarkEnd w:id="23"/>
    </w:p>
    <w:p w14:paraId="668968DF" w14:textId="26CAC655" w:rsidR="00DC404D" w:rsidRDefault="003F01FC" w:rsidP="00DC404D">
      <w:pPr>
        <w:rPr>
          <w:rFonts w:ascii="Arial" w:hAnsi="Arial" w:cs="Arial"/>
          <w:i/>
          <w:iCs/>
          <w:color w:val="808080" w:themeColor="background1" w:themeShade="80"/>
        </w:rPr>
      </w:pPr>
      <w:r w:rsidRPr="00F22724">
        <w:rPr>
          <w:rFonts w:ascii="Arial" w:hAnsi="Arial" w:cs="Arial"/>
          <w:i/>
          <w:iCs/>
          <w:color w:val="808080" w:themeColor="background1" w:themeShade="80"/>
        </w:rPr>
        <w:t>Provide</w:t>
      </w:r>
      <w:r w:rsidR="004D3D4A">
        <w:rPr>
          <w:rFonts w:ascii="Arial" w:hAnsi="Arial" w:cs="Arial"/>
          <w:i/>
          <w:iCs/>
          <w:color w:val="808080" w:themeColor="background1" w:themeShade="80"/>
        </w:rPr>
        <w:t xml:space="preserve"> </w:t>
      </w:r>
      <w:r w:rsidR="005F6C8D">
        <w:rPr>
          <w:rFonts w:ascii="Arial" w:hAnsi="Arial" w:cs="Arial"/>
          <w:i/>
          <w:iCs/>
          <w:color w:val="808080" w:themeColor="background1" w:themeShade="80"/>
        </w:rPr>
        <w:t>the</w:t>
      </w:r>
      <w:r w:rsidR="00B40AB1">
        <w:rPr>
          <w:rFonts w:ascii="Arial" w:hAnsi="Arial" w:cs="Arial"/>
          <w:i/>
          <w:iCs/>
          <w:color w:val="808080" w:themeColor="background1" w:themeShade="80"/>
        </w:rPr>
        <w:t xml:space="preserve"> name of the</w:t>
      </w:r>
      <w:r w:rsidR="005F6C8D">
        <w:rPr>
          <w:rFonts w:ascii="Arial" w:hAnsi="Arial" w:cs="Arial"/>
          <w:i/>
          <w:iCs/>
          <w:color w:val="808080" w:themeColor="background1" w:themeShade="80"/>
        </w:rPr>
        <w:t xml:space="preserve"> </w:t>
      </w:r>
      <w:r w:rsidR="0080467C">
        <w:rPr>
          <w:rFonts w:ascii="Arial" w:hAnsi="Arial" w:cs="Arial"/>
          <w:i/>
          <w:iCs/>
          <w:color w:val="808080" w:themeColor="background1" w:themeShade="80"/>
        </w:rPr>
        <w:t xml:space="preserve">state or local </w:t>
      </w:r>
      <w:r w:rsidR="00A96BD4">
        <w:rPr>
          <w:rFonts w:ascii="Arial" w:hAnsi="Arial" w:cs="Arial"/>
          <w:i/>
          <w:iCs/>
          <w:color w:val="808080" w:themeColor="background1" w:themeShade="80"/>
        </w:rPr>
        <w:t xml:space="preserve">agency </w:t>
      </w:r>
      <w:r w:rsidR="00346DDB">
        <w:rPr>
          <w:rFonts w:ascii="Arial" w:hAnsi="Arial" w:cs="Arial"/>
          <w:i/>
          <w:iCs/>
          <w:color w:val="808080" w:themeColor="background1" w:themeShade="80"/>
        </w:rPr>
        <w:t xml:space="preserve">accredited </w:t>
      </w:r>
      <w:r w:rsidR="00944DDE">
        <w:rPr>
          <w:rFonts w:ascii="Arial" w:hAnsi="Arial" w:cs="Arial"/>
          <w:i/>
          <w:iCs/>
          <w:color w:val="808080" w:themeColor="background1" w:themeShade="80"/>
        </w:rPr>
        <w:t>service provider</w:t>
      </w:r>
      <w:r w:rsidR="007047DC">
        <w:rPr>
          <w:rFonts w:ascii="Arial" w:hAnsi="Arial" w:cs="Arial"/>
          <w:i/>
          <w:iCs/>
          <w:color w:val="808080" w:themeColor="background1" w:themeShade="80"/>
        </w:rPr>
        <w:t xml:space="preserve"> utilized to conduct the </w:t>
      </w:r>
      <w:r w:rsidR="00E95E23">
        <w:rPr>
          <w:rFonts w:ascii="Arial" w:hAnsi="Arial" w:cs="Arial"/>
          <w:i/>
          <w:iCs/>
          <w:color w:val="808080" w:themeColor="background1" w:themeShade="80"/>
        </w:rPr>
        <w:t>site-specific destruction efficiency testing</w:t>
      </w:r>
      <w:r w:rsidR="00B85BF5">
        <w:rPr>
          <w:rFonts w:ascii="Arial" w:hAnsi="Arial" w:cs="Arial"/>
          <w:i/>
          <w:iCs/>
          <w:color w:val="808080" w:themeColor="background1" w:themeShade="80"/>
        </w:rPr>
        <w:t xml:space="preserve">, as well as the </w:t>
      </w:r>
      <w:r w:rsidR="00F053A0">
        <w:rPr>
          <w:rFonts w:ascii="Arial" w:hAnsi="Arial" w:cs="Arial"/>
          <w:i/>
          <w:iCs/>
          <w:color w:val="808080" w:themeColor="background1" w:themeShade="80"/>
        </w:rPr>
        <w:t xml:space="preserve">date the test was conducted and the </w:t>
      </w:r>
      <w:r w:rsidR="00B85BF5">
        <w:rPr>
          <w:rFonts w:ascii="Arial" w:hAnsi="Arial" w:cs="Arial"/>
          <w:i/>
          <w:iCs/>
          <w:color w:val="808080" w:themeColor="background1" w:themeShade="80"/>
        </w:rPr>
        <w:t>destruction efficiency</w:t>
      </w:r>
      <w:r w:rsidR="000708E5">
        <w:rPr>
          <w:rFonts w:ascii="Arial" w:hAnsi="Arial" w:cs="Arial"/>
          <w:i/>
          <w:iCs/>
          <w:color w:val="808080" w:themeColor="background1" w:themeShade="80"/>
        </w:rPr>
        <w:t xml:space="preserve"> used for quantification.</w:t>
      </w:r>
    </w:p>
    <w:p w14:paraId="4DDB567F" w14:textId="3372E09E" w:rsidR="00DC404D" w:rsidRPr="00DC404D" w:rsidRDefault="003C14E3" w:rsidP="00E71FD4">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p>
    <w:p w14:paraId="11B9DB99" w14:textId="06A37D43" w:rsidR="006B7F42" w:rsidRPr="00CC4E7A" w:rsidRDefault="006B7F42" w:rsidP="00E71FD4">
      <w:pPr>
        <w:pStyle w:val="Heading3"/>
        <w:numPr>
          <w:ilvl w:val="2"/>
          <w:numId w:val="3"/>
        </w:numPr>
        <w:rPr>
          <w:rFonts w:cs="Arial"/>
        </w:rPr>
      </w:pPr>
      <w:bookmarkStart w:id="24" w:name="_Toc161137269"/>
      <w:r>
        <w:rPr>
          <w:rFonts w:cs="Arial"/>
        </w:rPr>
        <w:t>Summary of Project Emissions</w:t>
      </w:r>
      <w:bookmarkEnd w:id="24"/>
    </w:p>
    <w:p w14:paraId="4E2B0DEB" w14:textId="0CAB0E92" w:rsidR="00F22724" w:rsidRPr="00F22724" w:rsidRDefault="00F22724" w:rsidP="00F22724">
      <w:pPr>
        <w:ind w:left="144"/>
        <w:rPr>
          <w:rFonts w:ascii="Arial" w:hAnsi="Arial" w:cs="Arial"/>
          <w:i/>
          <w:iCs/>
          <w:color w:val="808080" w:themeColor="background1" w:themeShade="80"/>
        </w:rPr>
      </w:pPr>
      <w:r w:rsidRPr="00F22724">
        <w:rPr>
          <w:rFonts w:ascii="Arial" w:hAnsi="Arial" w:cs="Arial"/>
          <w:i/>
          <w:iCs/>
          <w:color w:val="808080" w:themeColor="background1" w:themeShade="80"/>
        </w:rPr>
        <w:t xml:space="preserve">Provide the </w:t>
      </w:r>
      <w:r w:rsidR="007877E8">
        <w:rPr>
          <w:rFonts w:ascii="Arial" w:hAnsi="Arial" w:cs="Arial"/>
          <w:i/>
          <w:iCs/>
          <w:color w:val="808080" w:themeColor="background1" w:themeShade="80"/>
        </w:rPr>
        <w:t xml:space="preserve">total carbon dioxide emissions from the destruction </w:t>
      </w:r>
      <w:r w:rsidR="00F17564">
        <w:rPr>
          <w:rFonts w:ascii="Arial" w:hAnsi="Arial" w:cs="Arial"/>
          <w:i/>
          <w:iCs/>
          <w:color w:val="808080" w:themeColor="background1" w:themeShade="80"/>
        </w:rPr>
        <w:t xml:space="preserve">of fossil fuel, total carbon dioxide emissions from the consumption of electricity from the grid, </w:t>
      </w:r>
      <w:r w:rsidR="00E7481A">
        <w:rPr>
          <w:rFonts w:ascii="Arial" w:hAnsi="Arial" w:cs="Arial"/>
          <w:i/>
          <w:iCs/>
          <w:color w:val="808080" w:themeColor="background1" w:themeShade="80"/>
        </w:rPr>
        <w:t xml:space="preserve">and the total quantity of emissions from supplemental natural gas </w:t>
      </w:r>
      <w:r w:rsidRPr="00F22724">
        <w:rPr>
          <w:rFonts w:ascii="Arial" w:hAnsi="Arial" w:cs="Arial"/>
          <w:i/>
          <w:iCs/>
          <w:color w:val="808080" w:themeColor="background1" w:themeShade="80"/>
        </w:rPr>
        <w:t>in the verification period, as calculated in the Protocol.</w:t>
      </w:r>
    </w:p>
    <w:tbl>
      <w:tblPr>
        <w:tblStyle w:val="TableGrid"/>
        <w:tblW w:w="9355" w:type="dxa"/>
        <w:tblLook w:val="04A0" w:firstRow="1" w:lastRow="0" w:firstColumn="1" w:lastColumn="0" w:noHBand="0" w:noVBand="1"/>
      </w:tblPr>
      <w:tblGrid>
        <w:gridCol w:w="4855"/>
        <w:gridCol w:w="4500"/>
      </w:tblGrid>
      <w:tr w:rsidR="00447CF7" w14:paraId="38CF7D4E" w14:textId="77777777" w:rsidTr="00C40891">
        <w:trPr>
          <w:trHeight w:val="269"/>
        </w:trPr>
        <w:tc>
          <w:tcPr>
            <w:tcW w:w="4855" w:type="dxa"/>
            <w:shd w:val="clear" w:color="auto" w:fill="7B7B7B" w:themeFill="accent3" w:themeFillShade="BF"/>
            <w:vAlign w:val="center"/>
          </w:tcPr>
          <w:p w14:paraId="47266567" w14:textId="77777777" w:rsidR="00447CF7" w:rsidRPr="00A065BB" w:rsidRDefault="00447CF7" w:rsidP="00EC2B90">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500" w:type="dxa"/>
            <w:shd w:val="clear" w:color="auto" w:fill="7B7B7B" w:themeFill="accent3" w:themeFillShade="BF"/>
            <w:vAlign w:val="center"/>
          </w:tcPr>
          <w:p w14:paraId="270D0041" w14:textId="77777777" w:rsidR="00447CF7" w:rsidRPr="00C70793" w:rsidRDefault="00447CF7" w:rsidP="00EC2B90">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B159B" w14:paraId="06F904A0" w14:textId="77777777" w:rsidTr="00B93AA6">
        <w:trPr>
          <w:trHeight w:val="485"/>
        </w:trPr>
        <w:tc>
          <w:tcPr>
            <w:tcW w:w="4855" w:type="dxa"/>
          </w:tcPr>
          <w:p w14:paraId="2130BF1D" w14:textId="55AA0593" w:rsidR="00CB159B" w:rsidRDefault="005C0C10" w:rsidP="00CB159B">
            <w:pPr>
              <w:rPr>
                <w:rFonts w:ascii="Arial" w:hAnsi="Arial" w:cs="Arial"/>
              </w:rPr>
            </w:pPr>
            <w:r w:rsidRPr="00A8355F">
              <w:rPr>
                <w:rFonts w:ascii="Arial" w:hAnsi="Arial" w:cs="Arial"/>
              </w:rPr>
              <w:t>Emissions from fossil fuel use</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Pr>
                <w:rFonts w:ascii="Arial" w:hAnsi="Arial" w:cs="Arial"/>
              </w:rPr>
              <w:t>tCO</w:t>
            </w:r>
            <w:r w:rsidRPr="00A8355F">
              <w:rPr>
                <w:rFonts w:ascii="Arial" w:hAnsi="Arial" w:cs="Arial"/>
                <w:vertAlign w:val="subscript"/>
              </w:rPr>
              <w:t>2</w:t>
            </w:r>
          </w:p>
        </w:tc>
        <w:tc>
          <w:tcPr>
            <w:tcW w:w="4500" w:type="dxa"/>
          </w:tcPr>
          <w:p w14:paraId="66207A19" w14:textId="79DD148F" w:rsidR="00CB159B" w:rsidRDefault="005C0C10" w:rsidP="00CB159B">
            <w:pPr>
              <w:rPr>
                <w:rFonts w:ascii="Arial" w:hAnsi="Arial" w:cs="Arial"/>
              </w:rPr>
            </w:pPr>
            <w:r w:rsidRPr="00A8355F">
              <w:rPr>
                <w:rFonts w:ascii="Arial" w:hAnsi="Arial" w:cs="Arial"/>
              </w:rPr>
              <w:t>Emissions from fossil fuel use</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Pr>
                <w:rFonts w:ascii="Arial" w:hAnsi="Arial" w:cs="Arial"/>
              </w:rPr>
              <w:t>tCO</w:t>
            </w:r>
            <w:r w:rsidRPr="00A8355F">
              <w:rPr>
                <w:rFonts w:ascii="Arial" w:hAnsi="Arial" w:cs="Arial"/>
                <w:vertAlign w:val="subscript"/>
              </w:rPr>
              <w:t>2</w:t>
            </w:r>
          </w:p>
        </w:tc>
      </w:tr>
      <w:tr w:rsidR="00CB159B" w14:paraId="0C55A7C3" w14:textId="77777777" w:rsidTr="00C40891">
        <w:trPr>
          <w:trHeight w:val="523"/>
        </w:trPr>
        <w:tc>
          <w:tcPr>
            <w:tcW w:w="4855" w:type="dxa"/>
          </w:tcPr>
          <w:p w14:paraId="1A33250D" w14:textId="0067168E" w:rsidR="00CB159B" w:rsidRDefault="005C0C10" w:rsidP="00CB159B">
            <w:pPr>
              <w:rPr>
                <w:rFonts w:ascii="Arial" w:hAnsi="Arial" w:cs="Arial"/>
              </w:rPr>
            </w:pPr>
            <w:r>
              <w:rPr>
                <w:rFonts w:ascii="Arial" w:hAnsi="Arial" w:cs="Arial"/>
              </w:rPr>
              <w:t>Emissions from electricity use</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Pr>
                <w:rFonts w:ascii="Arial" w:hAnsi="Arial" w:cs="Arial"/>
              </w:rPr>
              <w:t>tCO</w:t>
            </w:r>
            <w:r w:rsidRPr="00A8355F">
              <w:rPr>
                <w:rFonts w:ascii="Arial" w:hAnsi="Arial" w:cs="Arial"/>
                <w:vertAlign w:val="subscript"/>
              </w:rPr>
              <w:t>2</w:t>
            </w:r>
          </w:p>
        </w:tc>
        <w:tc>
          <w:tcPr>
            <w:tcW w:w="4500" w:type="dxa"/>
          </w:tcPr>
          <w:p w14:paraId="37211CAB" w14:textId="65A5EF76" w:rsidR="00CB159B" w:rsidRDefault="005C0C10" w:rsidP="00CB159B">
            <w:pPr>
              <w:rPr>
                <w:rFonts w:ascii="Arial" w:hAnsi="Arial" w:cs="Arial"/>
              </w:rPr>
            </w:pPr>
            <w:r>
              <w:rPr>
                <w:rFonts w:ascii="Arial" w:hAnsi="Arial" w:cs="Arial"/>
              </w:rPr>
              <w:t>Emissions from electricity use</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Pr>
                <w:rFonts w:ascii="Arial" w:hAnsi="Arial" w:cs="Arial"/>
              </w:rPr>
              <w:t>tCO</w:t>
            </w:r>
            <w:r w:rsidRPr="00A8355F">
              <w:rPr>
                <w:rFonts w:ascii="Arial" w:hAnsi="Arial" w:cs="Arial"/>
                <w:vertAlign w:val="subscript"/>
              </w:rPr>
              <w:t>2</w:t>
            </w:r>
          </w:p>
        </w:tc>
      </w:tr>
      <w:tr w:rsidR="00CB159B" w14:paraId="10DAF765" w14:textId="77777777" w:rsidTr="00C40891">
        <w:trPr>
          <w:trHeight w:val="260"/>
        </w:trPr>
        <w:tc>
          <w:tcPr>
            <w:tcW w:w="4855" w:type="dxa"/>
          </w:tcPr>
          <w:p w14:paraId="37BE6666" w14:textId="16267A67" w:rsidR="00CB159B" w:rsidRDefault="005C0C10" w:rsidP="00CB159B">
            <w:pPr>
              <w:rPr>
                <w:rFonts w:ascii="Arial" w:hAnsi="Arial" w:cs="Arial"/>
              </w:rPr>
            </w:pPr>
            <w:r>
              <w:rPr>
                <w:rFonts w:ascii="Arial" w:hAnsi="Arial" w:cs="Arial"/>
              </w:rPr>
              <w:t>Emissions from supplemental natural gas</w:t>
            </w:r>
            <w:r w:rsidRPr="00A8355F">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Pr="00A8355F">
              <w:rPr>
                <w:rFonts w:ascii="Arial" w:hAnsi="Arial" w:cs="Arial"/>
              </w:rPr>
              <w:t xml:space="preserve"> </w:t>
            </w:r>
            <w:r>
              <w:rPr>
                <w:rFonts w:ascii="Arial" w:hAnsi="Arial" w:cs="Arial"/>
              </w:rPr>
              <w:t>tCO</w:t>
            </w:r>
            <w:r w:rsidRPr="00A8355F">
              <w:rPr>
                <w:rFonts w:ascii="Arial" w:hAnsi="Arial" w:cs="Arial"/>
                <w:vertAlign w:val="subscript"/>
              </w:rPr>
              <w:t>2</w:t>
            </w:r>
          </w:p>
        </w:tc>
        <w:tc>
          <w:tcPr>
            <w:tcW w:w="4500" w:type="dxa"/>
          </w:tcPr>
          <w:p w14:paraId="1E6B2E46" w14:textId="2291F93E" w:rsidR="00CB159B" w:rsidRDefault="005C0C10" w:rsidP="00CB159B">
            <w:pPr>
              <w:rPr>
                <w:rFonts w:ascii="Arial" w:hAnsi="Arial" w:cs="Arial"/>
              </w:rPr>
            </w:pPr>
            <w:r>
              <w:rPr>
                <w:rFonts w:ascii="Arial" w:hAnsi="Arial" w:cs="Arial"/>
              </w:rPr>
              <w:t>Emissions from supplemental natural gas</w:t>
            </w:r>
            <w:r w:rsidRPr="00A8355F">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Pr="00A8355F">
              <w:rPr>
                <w:rFonts w:ascii="Arial" w:hAnsi="Arial" w:cs="Arial"/>
              </w:rPr>
              <w:t xml:space="preserve"> </w:t>
            </w:r>
            <w:r>
              <w:rPr>
                <w:rFonts w:ascii="Arial" w:hAnsi="Arial" w:cs="Arial"/>
              </w:rPr>
              <w:t>tCO</w:t>
            </w:r>
            <w:r w:rsidRPr="00A8355F">
              <w:rPr>
                <w:rFonts w:ascii="Arial" w:hAnsi="Arial" w:cs="Arial"/>
                <w:vertAlign w:val="subscript"/>
              </w:rPr>
              <w:t>2</w:t>
            </w:r>
          </w:p>
        </w:tc>
      </w:tr>
      <w:tr w:rsidR="00EC5FBD" w14:paraId="392B3F49" w14:textId="77777777" w:rsidTr="00C40891">
        <w:trPr>
          <w:trHeight w:val="260"/>
        </w:trPr>
        <w:tc>
          <w:tcPr>
            <w:tcW w:w="4855" w:type="dxa"/>
          </w:tcPr>
          <w:p w14:paraId="65CFE0EA" w14:textId="77777777" w:rsidR="00EC5FBD" w:rsidRDefault="00EC5FBD" w:rsidP="00EC5FBD">
            <w:pPr>
              <w:rPr>
                <w:rFonts w:ascii="Arial" w:hAnsi="Arial" w:cs="Arial"/>
              </w:rPr>
            </w:pPr>
            <w:r w:rsidRPr="002A46C3">
              <w:rPr>
                <w:rFonts w:ascii="Arial" w:hAnsi="Arial" w:cs="Arial"/>
              </w:rPr>
              <w:t xml:space="preserve">Project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p w14:paraId="41C820FA" w14:textId="3C035AE2" w:rsidR="00EC5FBD" w:rsidRDefault="00EC5FBD" w:rsidP="00EC5FBD">
            <w:pPr>
              <w:rPr>
                <w:rFonts w:ascii="Arial" w:hAnsi="Arial" w:cs="Arial"/>
              </w:rPr>
            </w:pPr>
          </w:p>
        </w:tc>
        <w:tc>
          <w:tcPr>
            <w:tcW w:w="4500" w:type="dxa"/>
          </w:tcPr>
          <w:p w14:paraId="68B65B92" w14:textId="77777777" w:rsidR="005C0C10" w:rsidRPr="00A8355F" w:rsidRDefault="00EC5FBD" w:rsidP="005C0C10">
            <w:pPr>
              <w:rPr>
                <w:rFonts w:ascii="Arial" w:hAnsi="Arial" w:cs="Arial"/>
              </w:rPr>
            </w:pPr>
            <w:r w:rsidRPr="002A46C3">
              <w:rPr>
                <w:rFonts w:ascii="Arial" w:hAnsi="Arial" w:cs="Arial"/>
              </w:rPr>
              <w:t xml:space="preserve">Project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p w14:paraId="35A5EABE" w14:textId="551383DB" w:rsidR="00EC5FBD" w:rsidRDefault="00EC5FBD" w:rsidP="00EC5FBD">
            <w:pPr>
              <w:rPr>
                <w:rFonts w:ascii="Arial" w:hAnsi="Arial" w:cs="Arial"/>
              </w:rPr>
            </w:pPr>
          </w:p>
        </w:tc>
      </w:tr>
    </w:tbl>
    <w:p w14:paraId="6ED88B61" w14:textId="2CF5EB2E" w:rsidR="00A623A9" w:rsidRPr="00CC4E7A" w:rsidRDefault="00E93E2F" w:rsidP="00E71FD4">
      <w:pPr>
        <w:pStyle w:val="Heading2"/>
        <w:numPr>
          <w:ilvl w:val="1"/>
          <w:numId w:val="3"/>
        </w:numPr>
        <w:rPr>
          <w:rFonts w:cs="Arial"/>
        </w:rPr>
      </w:pPr>
      <w:bookmarkStart w:id="25" w:name="_Toc161137270"/>
      <w:r w:rsidRPr="00CC4E7A">
        <w:rPr>
          <w:rFonts w:cs="Arial"/>
        </w:rPr>
        <w:lastRenderedPageBreak/>
        <w:t>Final CRT Summary</w:t>
      </w:r>
      <w:bookmarkEnd w:id="25"/>
    </w:p>
    <w:p w14:paraId="13248079" w14:textId="467C369A" w:rsidR="00104790" w:rsidRPr="007D0FE4" w:rsidRDefault="00587FD8" w:rsidP="00104790">
      <w:pPr>
        <w:rPr>
          <w:rFonts w:ascii="Arial" w:hAnsi="Arial" w:cs="Arial"/>
          <w:i/>
          <w:iCs/>
          <w:color w:val="808080" w:themeColor="background1" w:themeShade="80"/>
        </w:rPr>
      </w:pPr>
      <w:r w:rsidRPr="007D0FE4">
        <w:rPr>
          <w:rFonts w:ascii="Arial" w:hAnsi="Arial" w:cs="Arial"/>
          <w:i/>
          <w:iCs/>
          <w:color w:val="808080" w:themeColor="background1" w:themeShade="80"/>
        </w:rPr>
        <w:t xml:space="preserve">Summarize </w:t>
      </w:r>
      <w:proofErr w:type="gramStart"/>
      <w:r w:rsidRPr="007D0FE4">
        <w:rPr>
          <w:rFonts w:ascii="Arial" w:hAnsi="Arial" w:cs="Arial"/>
          <w:i/>
          <w:iCs/>
          <w:color w:val="808080" w:themeColor="background1" w:themeShade="80"/>
        </w:rPr>
        <w:t>the final result</w:t>
      </w:r>
      <w:proofErr w:type="gramEnd"/>
      <w:r w:rsidRPr="007D0FE4">
        <w:rPr>
          <w:rFonts w:ascii="Arial" w:hAnsi="Arial" w:cs="Arial"/>
          <w:i/>
          <w:iCs/>
          <w:color w:val="808080" w:themeColor="background1" w:themeShade="80"/>
        </w:rPr>
        <w:t xml:space="preserve"> for determining the net GHG Reductions</w:t>
      </w:r>
      <w:r w:rsidR="00EC5FBD" w:rsidRPr="007D0FE4">
        <w:rPr>
          <w:rFonts w:ascii="Arial" w:hAnsi="Arial" w:cs="Arial"/>
          <w:i/>
          <w:iCs/>
          <w:color w:val="808080" w:themeColor="background1" w:themeShade="80"/>
        </w:rPr>
        <w:t xml:space="preserve"> by vintage</w:t>
      </w:r>
      <w:r w:rsidRPr="007D0FE4">
        <w:rPr>
          <w:rFonts w:ascii="Arial" w:hAnsi="Arial" w:cs="Arial"/>
          <w:i/>
          <w:iCs/>
          <w:color w:val="808080" w:themeColor="background1" w:themeShade="80"/>
        </w:rPr>
        <w:t>.</w:t>
      </w:r>
    </w:p>
    <w:tbl>
      <w:tblPr>
        <w:tblStyle w:val="TableGrid"/>
        <w:tblW w:w="9355" w:type="dxa"/>
        <w:tblLook w:val="04A0" w:firstRow="1" w:lastRow="0" w:firstColumn="1" w:lastColumn="0" w:noHBand="0" w:noVBand="1"/>
      </w:tblPr>
      <w:tblGrid>
        <w:gridCol w:w="4855"/>
        <w:gridCol w:w="4500"/>
      </w:tblGrid>
      <w:tr w:rsidR="00EC5FBD" w14:paraId="3A2B0798" w14:textId="77777777" w:rsidTr="00EC5FBD">
        <w:trPr>
          <w:trHeight w:val="269"/>
        </w:trPr>
        <w:tc>
          <w:tcPr>
            <w:tcW w:w="4855" w:type="dxa"/>
            <w:shd w:val="clear" w:color="auto" w:fill="7B7B7B" w:themeFill="accent3" w:themeFillShade="BF"/>
            <w:vAlign w:val="center"/>
          </w:tcPr>
          <w:p w14:paraId="2A4BBAC9" w14:textId="46F64B23" w:rsidR="00EC5FBD" w:rsidRPr="00A065BB" w:rsidRDefault="00EC5FBD" w:rsidP="00EC2B90">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500" w:type="dxa"/>
            <w:shd w:val="clear" w:color="auto" w:fill="7B7B7B" w:themeFill="accent3" w:themeFillShade="BF"/>
            <w:vAlign w:val="center"/>
          </w:tcPr>
          <w:p w14:paraId="36496EC3" w14:textId="77777777" w:rsidR="00EC5FBD" w:rsidRPr="00C70793" w:rsidRDefault="00EC5FBD" w:rsidP="00EC2B90">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C5FBD" w14:paraId="2E870101" w14:textId="77777777" w:rsidTr="00C40891">
        <w:trPr>
          <w:trHeight w:val="523"/>
        </w:trPr>
        <w:tc>
          <w:tcPr>
            <w:tcW w:w="4855" w:type="dxa"/>
          </w:tcPr>
          <w:p w14:paraId="1FCF1ECC" w14:textId="146CA359" w:rsidR="00EC5FBD" w:rsidRDefault="00EC5FBD" w:rsidP="00EC5FBD">
            <w:pPr>
              <w:rPr>
                <w:rFonts w:ascii="Arial" w:hAnsi="Arial" w:cs="Arial"/>
              </w:rPr>
            </w:pPr>
            <w:r w:rsidRPr="00A138D3">
              <w:rPr>
                <w:rFonts w:ascii="Arial" w:hAnsi="Arial" w:cs="Arial"/>
              </w:rPr>
              <w:t xml:space="preserve">Baseline Emissions: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c>
          <w:tcPr>
            <w:tcW w:w="4500" w:type="dxa"/>
          </w:tcPr>
          <w:p w14:paraId="67DD4402" w14:textId="39435176" w:rsidR="00EC5FBD" w:rsidRDefault="00EC5FBD" w:rsidP="00EC5FBD">
            <w:pPr>
              <w:rPr>
                <w:rFonts w:ascii="Arial" w:hAnsi="Arial" w:cs="Arial"/>
              </w:rPr>
            </w:pPr>
            <w:r w:rsidRPr="00A138D3">
              <w:rPr>
                <w:rFonts w:ascii="Arial" w:hAnsi="Arial" w:cs="Arial"/>
              </w:rPr>
              <w:t xml:space="preserve">Baseline Emissions: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r>
      <w:tr w:rsidR="00EC5FBD" w14:paraId="24F88693" w14:textId="77777777" w:rsidTr="00EC5FBD">
        <w:trPr>
          <w:trHeight w:val="523"/>
        </w:trPr>
        <w:tc>
          <w:tcPr>
            <w:tcW w:w="4855" w:type="dxa"/>
          </w:tcPr>
          <w:p w14:paraId="27008074" w14:textId="26C35604" w:rsidR="00EC5FBD" w:rsidRDefault="00EC5FBD" w:rsidP="00EC5FBD">
            <w:pPr>
              <w:rPr>
                <w:rFonts w:ascii="Arial" w:hAnsi="Arial" w:cs="Arial"/>
              </w:rPr>
            </w:pPr>
            <w:r w:rsidRPr="00A138D3">
              <w:rPr>
                <w:rFonts w:ascii="Arial" w:hAnsi="Arial" w:cs="Arial"/>
              </w:rPr>
              <w:t xml:space="preserve">Project Emissions: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c>
          <w:tcPr>
            <w:tcW w:w="4500" w:type="dxa"/>
          </w:tcPr>
          <w:p w14:paraId="6D30DC3F" w14:textId="6698E106" w:rsidR="00EC5FBD" w:rsidRDefault="00EC5FBD" w:rsidP="00EC5FBD">
            <w:pPr>
              <w:rPr>
                <w:rFonts w:ascii="Arial" w:hAnsi="Arial" w:cs="Arial"/>
              </w:rPr>
            </w:pPr>
            <w:r w:rsidRPr="00A138D3">
              <w:rPr>
                <w:rFonts w:ascii="Arial" w:hAnsi="Arial" w:cs="Arial"/>
              </w:rPr>
              <w:t xml:space="preserve">Project Emissions: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r>
      <w:tr w:rsidR="00EC5FBD" w14:paraId="49B9B925" w14:textId="77777777" w:rsidTr="00C40891">
        <w:trPr>
          <w:trHeight w:val="260"/>
        </w:trPr>
        <w:tc>
          <w:tcPr>
            <w:tcW w:w="4855" w:type="dxa"/>
          </w:tcPr>
          <w:p w14:paraId="345C6001" w14:textId="6225894E" w:rsidR="00EC5FBD" w:rsidRDefault="00EC5FBD" w:rsidP="00EC5FBD">
            <w:pPr>
              <w:rPr>
                <w:rFonts w:ascii="Arial" w:hAnsi="Arial" w:cs="Arial"/>
              </w:rPr>
            </w:pPr>
            <w:r w:rsidRPr="00A138D3">
              <w:rPr>
                <w:rFonts w:ascii="Arial" w:hAnsi="Arial" w:cs="Arial"/>
              </w:rPr>
              <w:t>Total GHG Emission Reductions</w:t>
            </w:r>
            <w:r w:rsidR="00AC6EEB">
              <w:rPr>
                <w:rFonts w:ascii="Arial" w:hAnsi="Arial" w:cs="Arial"/>
              </w:rPr>
              <w:t>/Removals</w:t>
            </w:r>
            <w:r w:rsidRPr="00A138D3">
              <w:rPr>
                <w:rFonts w:ascii="Arial" w:hAnsi="Arial" w:cs="Arial"/>
              </w:rPr>
              <w:t xml:space="preserve">: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c>
          <w:tcPr>
            <w:tcW w:w="4500" w:type="dxa"/>
          </w:tcPr>
          <w:p w14:paraId="56DBCFA4" w14:textId="51018EB8" w:rsidR="00EC5FBD" w:rsidRDefault="00EC5FBD" w:rsidP="00EC5FBD">
            <w:pPr>
              <w:rPr>
                <w:rFonts w:ascii="Arial" w:hAnsi="Arial" w:cs="Arial"/>
              </w:rPr>
            </w:pPr>
            <w:r w:rsidRPr="00A138D3">
              <w:rPr>
                <w:rFonts w:ascii="Arial" w:hAnsi="Arial" w:cs="Arial"/>
              </w:rPr>
              <w:t>Total GHG Emission Reductions</w:t>
            </w:r>
            <w:r w:rsidR="00AC6EEB">
              <w:rPr>
                <w:rFonts w:ascii="Arial" w:hAnsi="Arial" w:cs="Arial"/>
              </w:rPr>
              <w:t>/Removals</w:t>
            </w:r>
            <w:r w:rsidRPr="00A138D3">
              <w:rPr>
                <w:rFonts w:ascii="Arial" w:hAnsi="Arial" w:cs="Arial"/>
              </w:rPr>
              <w:t xml:space="preserve">: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r>
    </w:tbl>
    <w:p w14:paraId="1BDD5AB6" w14:textId="50FDA179" w:rsidR="00852E32" w:rsidRDefault="00852E32" w:rsidP="00E71FD4">
      <w:pPr>
        <w:pStyle w:val="Heading1"/>
        <w:numPr>
          <w:ilvl w:val="0"/>
          <w:numId w:val="3"/>
        </w:numPr>
        <w:rPr>
          <w:rFonts w:cs="Arial"/>
        </w:rPr>
      </w:pPr>
      <w:bookmarkStart w:id="26" w:name="_Toc161137271"/>
      <w:r>
        <w:rPr>
          <w:rFonts w:cs="Arial"/>
        </w:rPr>
        <w:t>Project Monitoring</w:t>
      </w:r>
    </w:p>
    <w:p w14:paraId="32A65463" w14:textId="1E762FE2" w:rsidR="00801647" w:rsidRPr="006C5990" w:rsidRDefault="006C5990" w:rsidP="00801647">
      <w:pPr>
        <w:rPr>
          <w:rFonts w:ascii="Arial" w:hAnsi="Arial" w:cs="Arial"/>
          <w:i/>
          <w:iCs/>
          <w:color w:val="808080" w:themeColor="background1" w:themeShade="80"/>
        </w:rPr>
      </w:pPr>
      <w:r>
        <w:rPr>
          <w:rFonts w:ascii="Arial" w:hAnsi="Arial" w:cs="Arial"/>
          <w:i/>
          <w:iCs/>
          <w:color w:val="808080" w:themeColor="background1" w:themeShade="80"/>
        </w:rPr>
        <w:t>Check the boxes below and a</w:t>
      </w:r>
      <w:r w:rsidR="00801647" w:rsidRPr="006C5990">
        <w:rPr>
          <w:rFonts w:ascii="Arial" w:hAnsi="Arial" w:cs="Arial"/>
          <w:i/>
          <w:iCs/>
          <w:color w:val="808080" w:themeColor="background1" w:themeShade="80"/>
        </w:rPr>
        <w:t>ttest that p</w:t>
      </w:r>
      <w:r w:rsidRPr="006C5990">
        <w:rPr>
          <w:rFonts w:ascii="Arial" w:hAnsi="Arial" w:cs="Arial"/>
          <w:i/>
          <w:iCs/>
          <w:color w:val="808080" w:themeColor="background1" w:themeShade="80"/>
        </w:rPr>
        <w:t>roject monitoring has occurred according to the Protocol.</w:t>
      </w:r>
      <w:r>
        <w:rPr>
          <w:rFonts w:ascii="Arial" w:hAnsi="Arial" w:cs="Arial"/>
          <w:i/>
          <w:iCs/>
          <w:color w:val="808080" w:themeColor="background1" w:themeShade="80"/>
        </w:rPr>
        <w:t xml:space="preserve"> If requirements </w:t>
      </w:r>
      <w:proofErr w:type="gramStart"/>
      <w:r>
        <w:rPr>
          <w:rFonts w:ascii="Arial" w:hAnsi="Arial" w:cs="Arial"/>
          <w:i/>
          <w:iCs/>
          <w:color w:val="808080" w:themeColor="background1" w:themeShade="80"/>
        </w:rPr>
        <w:t>were</w:t>
      </w:r>
      <w:proofErr w:type="gramEnd"/>
      <w:r>
        <w:rPr>
          <w:rFonts w:ascii="Arial" w:hAnsi="Arial" w:cs="Arial"/>
          <w:i/>
          <w:iCs/>
          <w:color w:val="808080" w:themeColor="background1" w:themeShade="80"/>
        </w:rPr>
        <w:t xml:space="preserve"> not met, please list the date of </w:t>
      </w:r>
      <w:proofErr w:type="gramStart"/>
      <w:r>
        <w:rPr>
          <w:rFonts w:ascii="Arial" w:hAnsi="Arial" w:cs="Arial"/>
          <w:i/>
          <w:iCs/>
          <w:color w:val="808080" w:themeColor="background1" w:themeShade="80"/>
        </w:rPr>
        <w:t>variance</w:t>
      </w:r>
      <w:proofErr w:type="gramEnd"/>
      <w:r>
        <w:rPr>
          <w:rFonts w:ascii="Arial" w:hAnsi="Arial" w:cs="Arial"/>
          <w:i/>
          <w:iCs/>
          <w:color w:val="808080" w:themeColor="background1" w:themeShade="80"/>
        </w:rPr>
        <w:t xml:space="preserve"> request and fill out Section 7.</w:t>
      </w:r>
    </w:p>
    <w:p w14:paraId="05A630AA" w14:textId="5583BCE8" w:rsidR="00852E32" w:rsidRDefault="00B1225F" w:rsidP="00852E32">
      <w:pPr>
        <w:rPr>
          <w:rFonts w:ascii="Arial" w:hAnsi="Arial" w:cs="Arial"/>
        </w:rPr>
      </w:pPr>
      <w:r w:rsidRPr="00B1225F">
        <w:rPr>
          <w:rFonts w:ascii="Arial" w:hAnsi="Arial" w:cs="Arial"/>
        </w:rPr>
        <w:t xml:space="preserve">Have all monitoring and QA/QC requirements been met? </w:t>
      </w:r>
      <w:r>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69BDC4D3" w14:textId="0A7B1B56" w:rsidR="00FA49B9" w:rsidRDefault="00FA49B9" w:rsidP="00852E32">
      <w:pPr>
        <w:rPr>
          <w:rFonts w:ascii="Arial" w:hAnsi="Arial" w:cs="Arial"/>
        </w:rPr>
      </w:pPr>
      <w:r>
        <w:rPr>
          <w:rFonts w:ascii="Arial" w:hAnsi="Arial" w:cs="Arial"/>
        </w:rPr>
        <w:t xml:space="preserve">Have </w:t>
      </w:r>
      <w:r w:rsidR="008339E2">
        <w:rPr>
          <w:rFonts w:ascii="Arial" w:hAnsi="Arial" w:cs="Arial"/>
        </w:rPr>
        <w:t xml:space="preserve">all </w:t>
      </w:r>
      <w:r>
        <w:rPr>
          <w:rFonts w:ascii="Arial" w:hAnsi="Arial" w:cs="Arial"/>
        </w:rPr>
        <w:t xml:space="preserve">field checks and calibrations been performed by a third-party?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5EDA4904" w14:textId="36D8BB51" w:rsidR="00B1225F" w:rsidRDefault="00BE2B99" w:rsidP="00852E32">
      <w:pPr>
        <w:rPr>
          <w:rFonts w:ascii="Arial" w:hAnsi="Arial" w:cs="Arial"/>
        </w:rPr>
      </w:pPr>
      <w:r>
        <w:rPr>
          <w:rFonts w:ascii="Arial" w:hAnsi="Arial" w:cs="Arial"/>
        </w:rPr>
        <w:t>Date of Variance</w:t>
      </w:r>
      <w:r w:rsidR="008339E2">
        <w:rPr>
          <w:rFonts w:ascii="Arial" w:hAnsi="Arial" w:cs="Arial"/>
        </w:rPr>
        <w:t xml:space="preserve"> Request</w:t>
      </w:r>
      <w:r w:rsidR="006C5990">
        <w:rPr>
          <w:rFonts w:ascii="Arial" w:hAnsi="Arial" w:cs="Arial"/>
        </w:rPr>
        <w:t>, if applicable</w:t>
      </w:r>
      <w:r>
        <w:rPr>
          <w:rFonts w:ascii="Arial" w:hAnsi="Arial" w:cs="Arial"/>
        </w:rPr>
        <w:t xml:space="preserve">: </w:t>
      </w:r>
      <w:r w:rsidR="00266AB1" w:rsidRPr="00A138D3">
        <w:rPr>
          <w:rFonts w:ascii="Arial" w:hAnsi="Arial" w:cs="Arial"/>
        </w:rPr>
        <w:fldChar w:fldCharType="begin">
          <w:ffData>
            <w:name w:val="Text3"/>
            <w:enabled/>
            <w:calcOnExit w:val="0"/>
            <w:textInput/>
          </w:ffData>
        </w:fldChar>
      </w:r>
      <w:r w:rsidR="00266AB1" w:rsidRPr="00A138D3">
        <w:rPr>
          <w:rFonts w:ascii="Arial" w:hAnsi="Arial" w:cs="Arial"/>
        </w:rPr>
        <w:instrText xml:space="preserve"> FORMTEXT </w:instrText>
      </w:r>
      <w:r w:rsidR="00266AB1" w:rsidRPr="00A138D3">
        <w:rPr>
          <w:rFonts w:ascii="Arial" w:hAnsi="Arial" w:cs="Arial"/>
        </w:rPr>
      </w:r>
      <w:r w:rsidR="00266AB1" w:rsidRPr="00A138D3">
        <w:rPr>
          <w:rFonts w:ascii="Arial" w:hAnsi="Arial" w:cs="Arial"/>
        </w:rPr>
        <w:fldChar w:fldCharType="separate"/>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rPr>
        <w:fldChar w:fldCharType="end"/>
      </w:r>
    </w:p>
    <w:p w14:paraId="451497DF" w14:textId="7A8D5AB2" w:rsidR="0042241D" w:rsidRPr="00F37516" w:rsidRDefault="0042241D" w:rsidP="00E71FD4">
      <w:pPr>
        <w:pStyle w:val="Heading1"/>
        <w:numPr>
          <w:ilvl w:val="0"/>
          <w:numId w:val="3"/>
        </w:numPr>
        <w:rPr>
          <w:rFonts w:cs="Arial"/>
        </w:rPr>
      </w:pPr>
      <w:r w:rsidRPr="00F37516">
        <w:rPr>
          <w:rFonts w:cs="Arial"/>
        </w:rPr>
        <w:t>Variance Request</w:t>
      </w:r>
      <w:bookmarkEnd w:id="26"/>
    </w:p>
    <w:p w14:paraId="42132446" w14:textId="77777777" w:rsidR="0042241D" w:rsidRDefault="0042241D" w:rsidP="0042241D">
      <w:pPr>
        <w:rPr>
          <w:rFonts w:ascii="Arial" w:hAnsi="Arial" w:cs="Arial"/>
          <w:i/>
          <w:iCs/>
          <w:color w:val="808080" w:themeColor="background1" w:themeShade="80"/>
        </w:rPr>
      </w:pPr>
      <w:r>
        <w:rPr>
          <w:rFonts w:ascii="Arial" w:hAnsi="Arial" w:cs="Arial"/>
          <w:i/>
          <w:iCs/>
          <w:color w:val="808080" w:themeColor="background1" w:themeShade="80"/>
        </w:rPr>
        <w:t>If a variance was requested during the reporting period, provide a brief description of the rule/requirement in the protocol in question, the conditions of the determination, and the date of the variance request and determination.</w:t>
      </w:r>
    </w:p>
    <w:p w14:paraId="7363583C" w14:textId="3F744411" w:rsidR="0042241D" w:rsidRDefault="0042241D" w:rsidP="0042241D">
      <w:pPr>
        <w:rPr>
          <w:rFonts w:ascii="Arial" w:hAnsi="Arial" w:cs="Arial"/>
        </w:rPr>
      </w:pPr>
      <w:r>
        <w:rPr>
          <w:rFonts w:ascii="Arial" w:hAnsi="Arial" w:cs="Arial"/>
        </w:rPr>
        <w:t xml:space="preserve">Date of Variance Request: </w:t>
      </w:r>
      <w:r w:rsidR="00266AB1" w:rsidRPr="00A138D3">
        <w:rPr>
          <w:rFonts w:ascii="Arial" w:hAnsi="Arial" w:cs="Arial"/>
        </w:rPr>
        <w:fldChar w:fldCharType="begin">
          <w:ffData>
            <w:name w:val="Text3"/>
            <w:enabled/>
            <w:calcOnExit w:val="0"/>
            <w:textInput/>
          </w:ffData>
        </w:fldChar>
      </w:r>
      <w:r w:rsidR="00266AB1" w:rsidRPr="00A138D3">
        <w:rPr>
          <w:rFonts w:ascii="Arial" w:hAnsi="Arial" w:cs="Arial"/>
        </w:rPr>
        <w:instrText xml:space="preserve"> FORMTEXT </w:instrText>
      </w:r>
      <w:r w:rsidR="00266AB1" w:rsidRPr="00A138D3">
        <w:rPr>
          <w:rFonts w:ascii="Arial" w:hAnsi="Arial" w:cs="Arial"/>
        </w:rPr>
      </w:r>
      <w:r w:rsidR="00266AB1" w:rsidRPr="00A138D3">
        <w:rPr>
          <w:rFonts w:ascii="Arial" w:hAnsi="Arial" w:cs="Arial"/>
        </w:rPr>
        <w:fldChar w:fldCharType="separate"/>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rPr>
        <w:fldChar w:fldCharType="end"/>
      </w:r>
    </w:p>
    <w:p w14:paraId="453CE896" w14:textId="1BA33002" w:rsidR="0042241D" w:rsidRDefault="0042241D" w:rsidP="0042241D">
      <w:pPr>
        <w:rPr>
          <w:rFonts w:ascii="Arial" w:hAnsi="Arial" w:cs="Arial"/>
        </w:rPr>
      </w:pPr>
      <w:r>
        <w:rPr>
          <w:rFonts w:ascii="Arial" w:hAnsi="Arial" w:cs="Arial"/>
        </w:rPr>
        <w:t xml:space="preserve">Protocol Section and Rule/Requirement: </w:t>
      </w:r>
      <w:r w:rsidR="00266AB1" w:rsidRPr="00A138D3">
        <w:rPr>
          <w:rFonts w:ascii="Arial" w:hAnsi="Arial" w:cs="Arial"/>
        </w:rPr>
        <w:fldChar w:fldCharType="begin">
          <w:ffData>
            <w:name w:val="Text3"/>
            <w:enabled/>
            <w:calcOnExit w:val="0"/>
            <w:textInput/>
          </w:ffData>
        </w:fldChar>
      </w:r>
      <w:r w:rsidR="00266AB1" w:rsidRPr="00A138D3">
        <w:rPr>
          <w:rFonts w:ascii="Arial" w:hAnsi="Arial" w:cs="Arial"/>
        </w:rPr>
        <w:instrText xml:space="preserve"> FORMTEXT </w:instrText>
      </w:r>
      <w:r w:rsidR="00266AB1" w:rsidRPr="00A138D3">
        <w:rPr>
          <w:rFonts w:ascii="Arial" w:hAnsi="Arial" w:cs="Arial"/>
        </w:rPr>
      </w:r>
      <w:r w:rsidR="00266AB1" w:rsidRPr="00A138D3">
        <w:rPr>
          <w:rFonts w:ascii="Arial" w:hAnsi="Arial" w:cs="Arial"/>
        </w:rPr>
        <w:fldChar w:fldCharType="separate"/>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rPr>
        <w:fldChar w:fldCharType="end"/>
      </w:r>
    </w:p>
    <w:p w14:paraId="7D613E81" w14:textId="5E3B2013" w:rsidR="008D73F4" w:rsidRDefault="008D73F4" w:rsidP="0042241D">
      <w:pPr>
        <w:rPr>
          <w:rFonts w:ascii="Arial" w:hAnsi="Arial" w:cs="Arial"/>
        </w:rPr>
      </w:pPr>
      <w:r>
        <w:rPr>
          <w:rFonts w:ascii="Arial" w:hAnsi="Arial" w:cs="Arial"/>
        </w:rPr>
        <w:t xml:space="preserve">Description of how the project did not meet the protocol requirement above: </w:t>
      </w:r>
      <w:r w:rsidR="00266AB1" w:rsidRPr="00A138D3">
        <w:rPr>
          <w:rFonts w:ascii="Arial" w:hAnsi="Arial" w:cs="Arial"/>
        </w:rPr>
        <w:fldChar w:fldCharType="begin">
          <w:ffData>
            <w:name w:val="Text3"/>
            <w:enabled/>
            <w:calcOnExit w:val="0"/>
            <w:textInput/>
          </w:ffData>
        </w:fldChar>
      </w:r>
      <w:r w:rsidR="00266AB1" w:rsidRPr="00A138D3">
        <w:rPr>
          <w:rFonts w:ascii="Arial" w:hAnsi="Arial" w:cs="Arial"/>
        </w:rPr>
        <w:instrText xml:space="preserve"> FORMTEXT </w:instrText>
      </w:r>
      <w:r w:rsidR="00266AB1" w:rsidRPr="00A138D3">
        <w:rPr>
          <w:rFonts w:ascii="Arial" w:hAnsi="Arial" w:cs="Arial"/>
        </w:rPr>
      </w:r>
      <w:r w:rsidR="00266AB1" w:rsidRPr="00A138D3">
        <w:rPr>
          <w:rFonts w:ascii="Arial" w:hAnsi="Arial" w:cs="Arial"/>
        </w:rPr>
        <w:fldChar w:fldCharType="separate"/>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rPr>
        <w:fldChar w:fldCharType="end"/>
      </w:r>
    </w:p>
    <w:p w14:paraId="4CB3A6D2" w14:textId="4788D25E" w:rsidR="0042241D" w:rsidRDefault="0042241D" w:rsidP="0042241D">
      <w:pPr>
        <w:rPr>
          <w:rFonts w:ascii="Arial" w:hAnsi="Arial" w:cs="Arial"/>
        </w:rPr>
      </w:pPr>
      <w:r>
        <w:rPr>
          <w:rFonts w:ascii="Arial" w:hAnsi="Arial" w:cs="Arial"/>
        </w:rPr>
        <w:t xml:space="preserve">Date Reserve Issued Determination: </w:t>
      </w:r>
      <w:r w:rsidR="00266AB1" w:rsidRPr="00A138D3">
        <w:rPr>
          <w:rFonts w:ascii="Arial" w:hAnsi="Arial" w:cs="Arial"/>
        </w:rPr>
        <w:fldChar w:fldCharType="begin">
          <w:ffData>
            <w:name w:val="Text3"/>
            <w:enabled/>
            <w:calcOnExit w:val="0"/>
            <w:textInput/>
          </w:ffData>
        </w:fldChar>
      </w:r>
      <w:r w:rsidR="00266AB1" w:rsidRPr="00A138D3">
        <w:rPr>
          <w:rFonts w:ascii="Arial" w:hAnsi="Arial" w:cs="Arial"/>
        </w:rPr>
        <w:instrText xml:space="preserve"> FORMTEXT </w:instrText>
      </w:r>
      <w:r w:rsidR="00266AB1" w:rsidRPr="00A138D3">
        <w:rPr>
          <w:rFonts w:ascii="Arial" w:hAnsi="Arial" w:cs="Arial"/>
        </w:rPr>
      </w:r>
      <w:r w:rsidR="00266AB1" w:rsidRPr="00A138D3">
        <w:rPr>
          <w:rFonts w:ascii="Arial" w:hAnsi="Arial" w:cs="Arial"/>
        </w:rPr>
        <w:fldChar w:fldCharType="separate"/>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rPr>
        <w:fldChar w:fldCharType="end"/>
      </w:r>
    </w:p>
    <w:p w14:paraId="2313A872" w14:textId="4F3CECF6" w:rsidR="0042241D" w:rsidRPr="00B758C5" w:rsidRDefault="0042241D" w:rsidP="0042241D">
      <w:pPr>
        <w:rPr>
          <w:rFonts w:ascii="Arial" w:hAnsi="Arial" w:cs="Arial"/>
        </w:rPr>
      </w:pPr>
      <w:r>
        <w:rPr>
          <w:rFonts w:ascii="Arial" w:hAnsi="Arial" w:cs="Arial"/>
        </w:rPr>
        <w:t xml:space="preserve">Variance Conditions: </w:t>
      </w:r>
      <w:r w:rsidR="00266AB1" w:rsidRPr="00A138D3">
        <w:rPr>
          <w:rFonts w:ascii="Arial" w:hAnsi="Arial" w:cs="Arial"/>
        </w:rPr>
        <w:fldChar w:fldCharType="begin">
          <w:ffData>
            <w:name w:val="Text3"/>
            <w:enabled/>
            <w:calcOnExit w:val="0"/>
            <w:textInput/>
          </w:ffData>
        </w:fldChar>
      </w:r>
      <w:r w:rsidR="00266AB1" w:rsidRPr="00A138D3">
        <w:rPr>
          <w:rFonts w:ascii="Arial" w:hAnsi="Arial" w:cs="Arial"/>
        </w:rPr>
        <w:instrText xml:space="preserve"> FORMTEXT </w:instrText>
      </w:r>
      <w:r w:rsidR="00266AB1" w:rsidRPr="00A138D3">
        <w:rPr>
          <w:rFonts w:ascii="Arial" w:hAnsi="Arial" w:cs="Arial"/>
        </w:rPr>
      </w:r>
      <w:r w:rsidR="00266AB1" w:rsidRPr="00A138D3">
        <w:rPr>
          <w:rFonts w:ascii="Arial" w:hAnsi="Arial" w:cs="Arial"/>
        </w:rPr>
        <w:fldChar w:fldCharType="separate"/>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noProof/>
        </w:rPr>
        <w:t> </w:t>
      </w:r>
      <w:r w:rsidR="00266AB1" w:rsidRPr="00A138D3">
        <w:rPr>
          <w:rFonts w:ascii="Arial" w:hAnsi="Arial" w:cs="Arial"/>
        </w:rPr>
        <w:fldChar w:fldCharType="end"/>
      </w:r>
    </w:p>
    <w:p w14:paraId="4431F54E" w14:textId="77777777" w:rsidR="0042241D" w:rsidRPr="00F37516" w:rsidRDefault="0042241D" w:rsidP="00DB3F9A">
      <w:pPr>
        <w:pStyle w:val="Heading1"/>
        <w:numPr>
          <w:ilvl w:val="0"/>
          <w:numId w:val="3"/>
        </w:numPr>
        <w:rPr>
          <w:rFonts w:cs="Arial"/>
          <w:bCs/>
        </w:rPr>
      </w:pPr>
      <w:bookmarkStart w:id="27" w:name="_Toc161137272"/>
      <w:r w:rsidRPr="00F37516">
        <w:rPr>
          <w:rFonts w:cs="Arial"/>
        </w:rPr>
        <w:t>Project Documentation</w:t>
      </w:r>
      <w:bookmarkEnd w:id="27"/>
    </w:p>
    <w:p w14:paraId="4B9C8DA6" w14:textId="0DD148F0" w:rsidR="0042241D" w:rsidRPr="00F5486F" w:rsidRDefault="0042241D" w:rsidP="0042241D">
      <w:pPr>
        <w:rPr>
          <w:rFonts w:ascii="Arial" w:eastAsia="Source Sans Pro" w:hAnsi="Arial" w:cs="Arial"/>
          <w:i/>
          <w:iCs/>
          <w:color w:val="FF0000"/>
        </w:rPr>
      </w:pPr>
      <w:r w:rsidRPr="00B758C5">
        <w:rPr>
          <w:rFonts w:ascii="Arial" w:eastAsia="Source Sans Pro" w:hAnsi="Arial" w:cs="Arial"/>
          <w:i/>
          <w:iCs/>
          <w:color w:val="808080" w:themeColor="background1" w:themeShade="80"/>
        </w:rPr>
        <w:t>The following documents are required to be submitted for project registration. In cases where there is proprietary information, please provide unredacted and redacted versions.</w:t>
      </w:r>
      <w:r w:rsidRPr="00F37516">
        <w:rPr>
          <w:rFonts w:ascii="Arial" w:eastAsia="Source Sans Pro" w:hAnsi="Arial" w:cs="Arial"/>
          <w:i/>
          <w:iCs/>
          <w:color w:val="808080" w:themeColor="background1" w:themeShade="80"/>
        </w:rPr>
        <w:t xml:space="preserve"> If additional documents were submitted, please include the document title and its associated file name.</w:t>
      </w:r>
      <w:r w:rsidRPr="00B758C5">
        <w:rPr>
          <w:rFonts w:ascii="Arial" w:eastAsia="Source Sans Pro" w:hAnsi="Arial" w:cs="Arial"/>
          <w:i/>
          <w:iCs/>
          <w:color w:val="808080" w:themeColor="background1" w:themeShade="80"/>
        </w:rPr>
        <w:t xml:space="preserve"> </w:t>
      </w:r>
    </w:p>
    <w:tbl>
      <w:tblPr>
        <w:tblStyle w:val="TableGrid"/>
        <w:tblW w:w="0" w:type="auto"/>
        <w:tblInd w:w="-5" w:type="dxa"/>
        <w:tblLook w:val="04A0" w:firstRow="1" w:lastRow="0" w:firstColumn="1" w:lastColumn="0" w:noHBand="0" w:noVBand="1"/>
      </w:tblPr>
      <w:tblGrid>
        <w:gridCol w:w="4906"/>
        <w:gridCol w:w="4449"/>
      </w:tblGrid>
      <w:tr w:rsidR="0042241D" w:rsidRPr="00B758C5" w14:paraId="5BE4722B" w14:textId="77777777" w:rsidTr="00EC2B90">
        <w:trPr>
          <w:trHeight w:val="300"/>
        </w:trPr>
        <w:tc>
          <w:tcPr>
            <w:tcW w:w="4906" w:type="dxa"/>
            <w:shd w:val="clear" w:color="auto" w:fill="AEAAAA" w:themeFill="background2" w:themeFillShade="BF"/>
          </w:tcPr>
          <w:p w14:paraId="4FF2EAC0" w14:textId="77777777" w:rsidR="0042241D" w:rsidRPr="00F37516" w:rsidRDefault="0042241D" w:rsidP="00EC2B90">
            <w:pPr>
              <w:rPr>
                <w:rFonts w:ascii="Arial" w:hAnsi="Arial" w:cs="Arial"/>
                <w:b/>
                <w:bCs/>
              </w:rPr>
            </w:pPr>
            <w:r w:rsidRPr="00F37516">
              <w:rPr>
                <w:rFonts w:ascii="Arial" w:hAnsi="Arial" w:cs="Arial"/>
                <w:b/>
                <w:bCs/>
              </w:rPr>
              <w:t xml:space="preserve">Document </w:t>
            </w:r>
          </w:p>
        </w:tc>
        <w:tc>
          <w:tcPr>
            <w:tcW w:w="4449" w:type="dxa"/>
            <w:shd w:val="clear" w:color="auto" w:fill="AEAAAA" w:themeFill="background2" w:themeFillShade="BF"/>
          </w:tcPr>
          <w:p w14:paraId="3524B299" w14:textId="77777777" w:rsidR="0042241D" w:rsidRPr="00F37516" w:rsidRDefault="0042241D" w:rsidP="00EC2B90">
            <w:pPr>
              <w:rPr>
                <w:rFonts w:ascii="Arial" w:hAnsi="Arial" w:cs="Arial"/>
                <w:b/>
                <w:bCs/>
                <w:noProof/>
              </w:rPr>
            </w:pPr>
            <w:r w:rsidRPr="00F37516">
              <w:rPr>
                <w:rFonts w:ascii="Arial" w:hAnsi="Arial" w:cs="Arial"/>
                <w:b/>
                <w:bCs/>
                <w:noProof/>
              </w:rPr>
              <w:t>File Name</w:t>
            </w:r>
          </w:p>
        </w:tc>
      </w:tr>
      <w:tr w:rsidR="0042241D" w:rsidRPr="00B758C5" w14:paraId="0D355D57" w14:textId="77777777" w:rsidTr="00EC2B90">
        <w:trPr>
          <w:trHeight w:val="300"/>
        </w:trPr>
        <w:tc>
          <w:tcPr>
            <w:tcW w:w="4906" w:type="dxa"/>
          </w:tcPr>
          <w:p w14:paraId="553FC58F" w14:textId="77777777" w:rsidR="0042241D" w:rsidRPr="00F37516" w:rsidRDefault="0042241D" w:rsidP="00EC2B90">
            <w:pPr>
              <w:rPr>
                <w:rFonts w:ascii="Arial" w:hAnsi="Arial" w:cs="Arial"/>
              </w:rPr>
            </w:pPr>
            <w:r w:rsidRPr="00F37516">
              <w:rPr>
                <w:rFonts w:ascii="Arial" w:hAnsi="Arial" w:cs="Arial"/>
              </w:rPr>
              <w:t>Project Diagram</w:t>
            </w:r>
          </w:p>
        </w:tc>
        <w:tc>
          <w:tcPr>
            <w:tcW w:w="4449" w:type="dxa"/>
          </w:tcPr>
          <w:p w14:paraId="0A8AE30F" w14:textId="2242CB39" w:rsidR="0042241D" w:rsidRPr="00F37516" w:rsidRDefault="00266AB1" w:rsidP="00EC2B90">
            <w:pPr>
              <w:rPr>
                <w:rFonts w:ascii="Arial" w:hAnsi="Arial" w:cs="Arial"/>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r>
      <w:tr w:rsidR="0042241D" w:rsidRPr="00B758C5" w14:paraId="133BD32B" w14:textId="77777777" w:rsidTr="00EC2B90">
        <w:trPr>
          <w:trHeight w:val="300"/>
        </w:trPr>
        <w:tc>
          <w:tcPr>
            <w:tcW w:w="4906" w:type="dxa"/>
          </w:tcPr>
          <w:p w14:paraId="534A907F" w14:textId="77777777" w:rsidR="0042241D" w:rsidRPr="00F37516" w:rsidRDefault="0042241D" w:rsidP="00EC2B90">
            <w:pPr>
              <w:rPr>
                <w:rFonts w:ascii="Arial" w:hAnsi="Arial" w:cs="Arial"/>
              </w:rPr>
            </w:pPr>
            <w:r w:rsidRPr="00F37516">
              <w:rPr>
                <w:rFonts w:ascii="Arial" w:hAnsi="Arial" w:cs="Arial"/>
              </w:rPr>
              <w:t>Attestation of Title</w:t>
            </w:r>
          </w:p>
        </w:tc>
        <w:tc>
          <w:tcPr>
            <w:tcW w:w="4449" w:type="dxa"/>
          </w:tcPr>
          <w:p w14:paraId="6E963352" w14:textId="44ABC19C" w:rsidR="0042241D" w:rsidRPr="00F37516" w:rsidRDefault="00266AB1" w:rsidP="00EC2B90">
            <w:pPr>
              <w:rPr>
                <w:rFonts w:ascii="Arial" w:hAnsi="Arial" w:cs="Arial"/>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r>
      <w:tr w:rsidR="0042241D" w:rsidRPr="00B758C5" w14:paraId="7A9DD697" w14:textId="77777777" w:rsidTr="00EC2B90">
        <w:trPr>
          <w:trHeight w:val="300"/>
        </w:trPr>
        <w:tc>
          <w:tcPr>
            <w:tcW w:w="4906" w:type="dxa"/>
          </w:tcPr>
          <w:p w14:paraId="7920CE31" w14:textId="77777777" w:rsidR="0042241D" w:rsidRPr="00F37516" w:rsidRDefault="0042241D" w:rsidP="00EC2B90">
            <w:pPr>
              <w:rPr>
                <w:rFonts w:ascii="Arial" w:hAnsi="Arial" w:cs="Arial"/>
              </w:rPr>
            </w:pPr>
            <w:r w:rsidRPr="00F37516">
              <w:rPr>
                <w:rFonts w:ascii="Arial" w:hAnsi="Arial" w:cs="Arial"/>
              </w:rPr>
              <w:t>Attestation of Voluntary Implementation</w:t>
            </w:r>
          </w:p>
        </w:tc>
        <w:tc>
          <w:tcPr>
            <w:tcW w:w="4449" w:type="dxa"/>
          </w:tcPr>
          <w:p w14:paraId="7A932921" w14:textId="0CADABC0" w:rsidR="0042241D" w:rsidRPr="00F37516" w:rsidRDefault="00266AB1" w:rsidP="00EC2B90">
            <w:pPr>
              <w:rPr>
                <w:rFonts w:ascii="Arial" w:hAnsi="Arial" w:cs="Arial"/>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r>
      <w:tr w:rsidR="0042241D" w:rsidRPr="00B758C5" w14:paraId="08AA7FB3" w14:textId="77777777" w:rsidTr="00EC2B90">
        <w:trPr>
          <w:trHeight w:val="300"/>
        </w:trPr>
        <w:tc>
          <w:tcPr>
            <w:tcW w:w="4906" w:type="dxa"/>
          </w:tcPr>
          <w:p w14:paraId="143E4596" w14:textId="77777777" w:rsidR="0042241D" w:rsidRPr="00F37516" w:rsidRDefault="0042241D" w:rsidP="00EC2B90">
            <w:pPr>
              <w:rPr>
                <w:rFonts w:ascii="Arial" w:hAnsi="Arial" w:cs="Arial"/>
              </w:rPr>
            </w:pPr>
            <w:r w:rsidRPr="00F37516">
              <w:rPr>
                <w:rFonts w:ascii="Arial" w:hAnsi="Arial" w:cs="Arial"/>
              </w:rPr>
              <w:t>Attestation of Regulatory Compliance</w:t>
            </w:r>
          </w:p>
        </w:tc>
        <w:tc>
          <w:tcPr>
            <w:tcW w:w="4449" w:type="dxa"/>
          </w:tcPr>
          <w:p w14:paraId="3400402B" w14:textId="6479DAED" w:rsidR="0042241D" w:rsidRPr="00F37516" w:rsidRDefault="00266AB1" w:rsidP="00EC2B90">
            <w:pPr>
              <w:rPr>
                <w:rFonts w:ascii="Arial" w:hAnsi="Arial" w:cs="Arial"/>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r>
      <w:tr w:rsidR="0042241D" w:rsidRPr="00B758C5" w14:paraId="165EAE99" w14:textId="77777777" w:rsidTr="00EC2B90">
        <w:trPr>
          <w:trHeight w:val="300"/>
        </w:trPr>
        <w:tc>
          <w:tcPr>
            <w:tcW w:w="4906" w:type="dxa"/>
          </w:tcPr>
          <w:p w14:paraId="7AC88F19" w14:textId="77777777" w:rsidR="0042241D" w:rsidRPr="00F37516" w:rsidRDefault="0042241D" w:rsidP="00EC2B90">
            <w:pPr>
              <w:rPr>
                <w:rFonts w:ascii="Arial" w:hAnsi="Arial" w:cs="Arial"/>
              </w:rPr>
            </w:pPr>
            <w:r w:rsidRPr="00F37516">
              <w:rPr>
                <w:rFonts w:ascii="Arial" w:hAnsi="Arial" w:cs="Arial"/>
              </w:rPr>
              <w:t>Monitoring Plan</w:t>
            </w:r>
          </w:p>
        </w:tc>
        <w:tc>
          <w:tcPr>
            <w:tcW w:w="4449" w:type="dxa"/>
          </w:tcPr>
          <w:p w14:paraId="7B26B0EF" w14:textId="2C6A969D" w:rsidR="0042241D" w:rsidRPr="00F37516" w:rsidRDefault="00266AB1" w:rsidP="00EC2B90">
            <w:pPr>
              <w:rPr>
                <w:rFonts w:ascii="Arial" w:hAnsi="Arial" w:cs="Arial"/>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r>
      <w:tr w:rsidR="0042241D" w:rsidRPr="00B758C5" w14:paraId="3D98F6C8" w14:textId="77777777" w:rsidTr="00EC2B90">
        <w:trPr>
          <w:trHeight w:val="300"/>
        </w:trPr>
        <w:tc>
          <w:tcPr>
            <w:tcW w:w="4906" w:type="dxa"/>
          </w:tcPr>
          <w:p w14:paraId="16F45906" w14:textId="11A5C41B" w:rsidR="0042241D" w:rsidRPr="00F37516" w:rsidRDefault="0042241D" w:rsidP="00EC2B90">
            <w:pPr>
              <w:rPr>
                <w:rFonts w:ascii="Arial" w:hAnsi="Arial" w:cs="Arial"/>
              </w:rPr>
            </w:pPr>
            <w:r w:rsidRPr="00F37516">
              <w:rPr>
                <w:rFonts w:ascii="Arial" w:hAnsi="Arial" w:cs="Arial"/>
              </w:rPr>
              <w:lastRenderedPageBreak/>
              <w:t>Project Contributions to the U.N. Sustainable Development Goals Report Tool</w:t>
            </w:r>
            <w:r w:rsidR="00AC6EEB">
              <w:rPr>
                <w:rFonts w:ascii="Arial" w:hAnsi="Arial" w:cs="Arial"/>
              </w:rPr>
              <w:t xml:space="preserve"> (if applicable)</w:t>
            </w:r>
          </w:p>
        </w:tc>
        <w:tc>
          <w:tcPr>
            <w:tcW w:w="4449" w:type="dxa"/>
          </w:tcPr>
          <w:p w14:paraId="3707EEA8" w14:textId="585DC5AF" w:rsidR="0042241D" w:rsidRPr="00F37516" w:rsidRDefault="00266AB1" w:rsidP="00EC2B90">
            <w:pPr>
              <w:rPr>
                <w:rFonts w:ascii="Arial" w:hAnsi="Arial" w:cs="Arial"/>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p w14:paraId="465B74B4" w14:textId="77777777" w:rsidR="0042241D" w:rsidRPr="00F37516" w:rsidRDefault="0042241D" w:rsidP="00EC2B90">
            <w:pPr>
              <w:rPr>
                <w:rFonts w:ascii="Arial" w:hAnsi="Arial" w:cs="Arial"/>
                <w:noProof/>
              </w:rPr>
            </w:pPr>
          </w:p>
        </w:tc>
      </w:tr>
      <w:tr w:rsidR="0042241D" w:rsidRPr="00B758C5" w14:paraId="0127468A" w14:textId="77777777" w:rsidTr="00EC2B90">
        <w:trPr>
          <w:trHeight w:val="300"/>
        </w:trPr>
        <w:tc>
          <w:tcPr>
            <w:tcW w:w="4906" w:type="dxa"/>
          </w:tcPr>
          <w:p w14:paraId="304024E2" w14:textId="77777777" w:rsidR="0042241D" w:rsidRPr="00F37516" w:rsidRDefault="0042241D" w:rsidP="00EC2B90">
            <w:pPr>
              <w:rPr>
                <w:rFonts w:ascii="Arial" w:hAnsi="Arial" w:cs="Arial"/>
              </w:rPr>
            </w:pPr>
            <w:r w:rsidRPr="00F37516">
              <w:rPr>
                <w:rFonts w:ascii="Arial" w:hAnsi="Arial" w:cs="Arial"/>
              </w:rPr>
              <w:t>Project Data Report (this document)</w:t>
            </w:r>
          </w:p>
        </w:tc>
        <w:tc>
          <w:tcPr>
            <w:tcW w:w="4449" w:type="dxa"/>
          </w:tcPr>
          <w:p w14:paraId="27D3BDDB" w14:textId="5D50BB3F" w:rsidR="0042241D" w:rsidRPr="00F37516" w:rsidRDefault="00266AB1" w:rsidP="00EC2B90">
            <w:pPr>
              <w:rPr>
                <w:rFonts w:ascii="Arial" w:hAnsi="Arial" w:cs="Arial"/>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r>
      <w:tr w:rsidR="00A637D4" w:rsidRPr="00B758C5" w14:paraId="5E70E10F" w14:textId="77777777" w:rsidTr="00B64FFC">
        <w:trPr>
          <w:trHeight w:val="300"/>
        </w:trPr>
        <w:tc>
          <w:tcPr>
            <w:tcW w:w="4906" w:type="dxa"/>
          </w:tcPr>
          <w:p w14:paraId="2B51A4F0" w14:textId="0BB4B643" w:rsidR="00A637D4" w:rsidRPr="00F37516" w:rsidRDefault="00A637D4" w:rsidP="00B64FFC">
            <w:pPr>
              <w:rPr>
                <w:rFonts w:ascii="Arial" w:hAnsi="Arial" w:cs="Arial"/>
              </w:rPr>
            </w:pPr>
            <w:r>
              <w:rPr>
                <w:rFonts w:ascii="Arial" w:hAnsi="Arial" w:cs="Arial"/>
              </w:rPr>
              <w:t>List of Findings</w:t>
            </w:r>
          </w:p>
        </w:tc>
        <w:tc>
          <w:tcPr>
            <w:tcW w:w="4449" w:type="dxa"/>
          </w:tcPr>
          <w:p w14:paraId="76315AAF" w14:textId="261995F3" w:rsidR="00A637D4" w:rsidRPr="00F37516" w:rsidRDefault="00266AB1" w:rsidP="00B64FFC">
            <w:pPr>
              <w:rPr>
                <w:rFonts w:ascii="Arial" w:hAnsi="Arial" w:cs="Arial"/>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r>
      <w:tr w:rsidR="0042241D" w:rsidRPr="00B758C5" w14:paraId="0BCDA78C" w14:textId="77777777" w:rsidTr="00EC2B90">
        <w:trPr>
          <w:trHeight w:val="300"/>
        </w:trPr>
        <w:tc>
          <w:tcPr>
            <w:tcW w:w="4906" w:type="dxa"/>
          </w:tcPr>
          <w:p w14:paraId="5AC9D6A7" w14:textId="5C7ABAA7" w:rsidR="0042241D" w:rsidRPr="00F37516" w:rsidRDefault="0042241D" w:rsidP="00EC2B90">
            <w:pPr>
              <w:rPr>
                <w:rFonts w:ascii="Arial" w:hAnsi="Arial" w:cs="Arial"/>
              </w:rPr>
            </w:pPr>
            <w:r w:rsidRPr="00F37516">
              <w:rPr>
                <w:rFonts w:ascii="Arial" w:hAnsi="Arial" w:cs="Arial"/>
              </w:rPr>
              <w:t>Variance Request</w:t>
            </w:r>
            <w:r w:rsidR="009B5E0C">
              <w:rPr>
                <w:rFonts w:ascii="Arial" w:hAnsi="Arial" w:cs="Arial"/>
              </w:rPr>
              <w:t xml:space="preserve"> (if applicable)</w:t>
            </w:r>
          </w:p>
        </w:tc>
        <w:tc>
          <w:tcPr>
            <w:tcW w:w="4449" w:type="dxa"/>
          </w:tcPr>
          <w:p w14:paraId="0C3C9931" w14:textId="410125C8" w:rsidR="0042241D" w:rsidRPr="00F37516" w:rsidRDefault="00266AB1" w:rsidP="00EC2B90">
            <w:pPr>
              <w:rPr>
                <w:rFonts w:ascii="Arial" w:hAnsi="Arial" w:cs="Arial"/>
                <w:noProof/>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r>
      <w:tr w:rsidR="0042241D" w:rsidRPr="00B758C5" w14:paraId="64D838CE" w14:textId="77777777" w:rsidTr="00EC2B90">
        <w:trPr>
          <w:trHeight w:val="300"/>
        </w:trPr>
        <w:tc>
          <w:tcPr>
            <w:tcW w:w="4906" w:type="dxa"/>
          </w:tcPr>
          <w:p w14:paraId="6BA168EB" w14:textId="0B7FD9DB" w:rsidR="0042241D" w:rsidRPr="00F37516" w:rsidRDefault="00266AB1" w:rsidP="00EC2B90">
            <w:pPr>
              <w:rPr>
                <w:rFonts w:ascii="Arial" w:hAnsi="Arial" w:cs="Arial"/>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c>
          <w:tcPr>
            <w:tcW w:w="4449" w:type="dxa"/>
          </w:tcPr>
          <w:p w14:paraId="2A42EF04" w14:textId="5272EC69" w:rsidR="0042241D" w:rsidRPr="00F37516" w:rsidRDefault="00266AB1" w:rsidP="00EC2B90">
            <w:pPr>
              <w:rPr>
                <w:rFonts w:ascii="Arial" w:hAnsi="Arial" w:cs="Arial"/>
                <w:noProof/>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r>
      <w:tr w:rsidR="0042241D" w:rsidRPr="00B758C5" w14:paraId="6779CE91" w14:textId="77777777" w:rsidTr="00EC2B90">
        <w:trPr>
          <w:trHeight w:val="300"/>
        </w:trPr>
        <w:tc>
          <w:tcPr>
            <w:tcW w:w="4906" w:type="dxa"/>
          </w:tcPr>
          <w:p w14:paraId="56081432" w14:textId="0DC95E7F" w:rsidR="0042241D" w:rsidRPr="00F37516" w:rsidRDefault="00266AB1" w:rsidP="00EC2B90">
            <w:pPr>
              <w:rPr>
                <w:rFonts w:ascii="Arial" w:hAnsi="Arial" w:cs="Arial"/>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c>
          <w:tcPr>
            <w:tcW w:w="4449" w:type="dxa"/>
          </w:tcPr>
          <w:p w14:paraId="0EFBA872" w14:textId="5D186BF9" w:rsidR="0042241D" w:rsidRPr="00F37516" w:rsidRDefault="00266AB1" w:rsidP="00EC2B90">
            <w:pPr>
              <w:rPr>
                <w:rFonts w:ascii="Arial" w:hAnsi="Arial" w:cs="Arial"/>
                <w:noProof/>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r>
      <w:tr w:rsidR="0042241D" w:rsidRPr="00B758C5" w14:paraId="7C6EB9C4" w14:textId="77777777" w:rsidTr="00EC2B90">
        <w:trPr>
          <w:trHeight w:val="300"/>
        </w:trPr>
        <w:tc>
          <w:tcPr>
            <w:tcW w:w="4906" w:type="dxa"/>
          </w:tcPr>
          <w:p w14:paraId="46F67082" w14:textId="4C864358" w:rsidR="0042241D" w:rsidRPr="00F37516" w:rsidRDefault="00266AB1" w:rsidP="00EC2B90">
            <w:pPr>
              <w:rPr>
                <w:rFonts w:ascii="Arial" w:hAnsi="Arial" w:cs="Arial"/>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c>
          <w:tcPr>
            <w:tcW w:w="4449" w:type="dxa"/>
          </w:tcPr>
          <w:p w14:paraId="77471147" w14:textId="65A99865" w:rsidR="0042241D" w:rsidRPr="00F37516" w:rsidRDefault="00266AB1" w:rsidP="00EC2B90">
            <w:pPr>
              <w:rPr>
                <w:rFonts w:ascii="Arial" w:hAnsi="Arial" w:cs="Arial"/>
                <w:noProof/>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r>
      <w:tr w:rsidR="0042241D" w:rsidRPr="00B758C5" w14:paraId="7DABB37B" w14:textId="77777777" w:rsidTr="00EC2B90">
        <w:trPr>
          <w:trHeight w:val="300"/>
        </w:trPr>
        <w:tc>
          <w:tcPr>
            <w:tcW w:w="4906" w:type="dxa"/>
          </w:tcPr>
          <w:p w14:paraId="3ED9807A" w14:textId="0151D3ED" w:rsidR="0042241D" w:rsidRPr="00F37516" w:rsidRDefault="00266AB1" w:rsidP="00EC2B90">
            <w:pPr>
              <w:rPr>
                <w:rFonts w:ascii="Arial" w:hAnsi="Arial" w:cs="Arial"/>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c>
          <w:tcPr>
            <w:tcW w:w="4449" w:type="dxa"/>
          </w:tcPr>
          <w:p w14:paraId="39228DEE" w14:textId="0FEDDF36" w:rsidR="0042241D" w:rsidRPr="00F37516" w:rsidRDefault="00266AB1" w:rsidP="00EC2B90">
            <w:pPr>
              <w:rPr>
                <w:rFonts w:ascii="Arial" w:hAnsi="Arial" w:cs="Arial"/>
                <w:noProof/>
              </w:rPr>
            </w:pP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p>
        </w:tc>
      </w:tr>
    </w:tbl>
    <w:p w14:paraId="2D7791D0" w14:textId="1FEC494D" w:rsidR="00AC1FA4" w:rsidRPr="00CC4E7A" w:rsidRDefault="00AC1FA4" w:rsidP="00520F9E">
      <w:pPr>
        <w:rPr>
          <w:rFonts w:ascii="Arial" w:hAnsi="Arial" w:cs="Arial"/>
        </w:rPr>
      </w:pPr>
    </w:p>
    <w:sectPr w:rsidR="00AC1FA4" w:rsidRPr="00CC4E7A" w:rsidSect="00930230">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9BFD9" w14:textId="77777777" w:rsidR="00D960C3" w:rsidRDefault="00D960C3" w:rsidP="00617FA9">
      <w:pPr>
        <w:spacing w:after="0" w:line="240" w:lineRule="auto"/>
      </w:pPr>
      <w:r>
        <w:separator/>
      </w:r>
    </w:p>
  </w:endnote>
  <w:endnote w:type="continuationSeparator" w:id="0">
    <w:p w14:paraId="4A0239C1" w14:textId="77777777" w:rsidR="00D960C3" w:rsidRDefault="00D960C3" w:rsidP="00617FA9">
      <w:pPr>
        <w:spacing w:after="0" w:line="240" w:lineRule="auto"/>
      </w:pPr>
      <w:r>
        <w:continuationSeparator/>
      </w:r>
    </w:p>
  </w:endnote>
  <w:endnote w:type="continuationNotice" w:id="1">
    <w:p w14:paraId="75ABBA93" w14:textId="77777777" w:rsidR="00D960C3" w:rsidRDefault="00D960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046461"/>
      <w:docPartObj>
        <w:docPartGallery w:val="Page Numbers (Bottom of Page)"/>
        <w:docPartUnique/>
      </w:docPartObj>
    </w:sdtPr>
    <w:sdtEndPr>
      <w:rPr>
        <w:noProof/>
      </w:rPr>
    </w:sdtEndPr>
    <w:sdtContent>
      <w:p w14:paraId="564C5C5B" w14:textId="2B397BE1" w:rsidR="00B64FFC" w:rsidRDefault="00B64F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3CC1F" w14:textId="77777777" w:rsidR="00205FD5" w:rsidRDefault="00205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777690"/>
      <w:docPartObj>
        <w:docPartGallery w:val="Page Numbers (Bottom of Page)"/>
        <w:docPartUnique/>
      </w:docPartObj>
    </w:sdtPr>
    <w:sdtEndPr>
      <w:rPr>
        <w:noProof/>
      </w:rPr>
    </w:sdtEndPr>
    <w:sdtContent>
      <w:p w14:paraId="0D7AD577" w14:textId="4F265541" w:rsidR="00C66405" w:rsidRDefault="00C664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E06B23" w14:textId="77777777" w:rsidR="00C66405" w:rsidRDefault="00C6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CC782" w14:textId="77777777" w:rsidR="00D960C3" w:rsidRDefault="00D960C3" w:rsidP="00617FA9">
      <w:pPr>
        <w:spacing w:after="0" w:line="240" w:lineRule="auto"/>
      </w:pPr>
      <w:r>
        <w:separator/>
      </w:r>
    </w:p>
  </w:footnote>
  <w:footnote w:type="continuationSeparator" w:id="0">
    <w:p w14:paraId="002B4E34" w14:textId="77777777" w:rsidR="00D960C3" w:rsidRDefault="00D960C3" w:rsidP="00617FA9">
      <w:pPr>
        <w:spacing w:after="0" w:line="240" w:lineRule="auto"/>
      </w:pPr>
      <w:r>
        <w:continuationSeparator/>
      </w:r>
    </w:p>
  </w:footnote>
  <w:footnote w:type="continuationNotice" w:id="1">
    <w:p w14:paraId="48CB6C57" w14:textId="77777777" w:rsidR="00D960C3" w:rsidRDefault="00D960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7DA9" w14:textId="445EDB90" w:rsidR="00B1747B" w:rsidRPr="00B1747B" w:rsidRDefault="00562C57" w:rsidP="003A72FE">
    <w:pPr>
      <w:pStyle w:val="Header"/>
      <w:rPr>
        <w:i/>
        <w:iCs/>
      </w:rPr>
    </w:pPr>
    <w:r w:rsidRPr="00562C57">
      <w:rPr>
        <w:i/>
        <w:iCs/>
      </w:rPr>
      <w:t>US LP</w:t>
    </w:r>
    <w:r w:rsidR="007A484E">
      <w:rPr>
        <w:i/>
        <w:iCs/>
      </w:rPr>
      <w:t xml:space="preserve"> </w:t>
    </w:r>
    <w:r w:rsidR="00B1747B" w:rsidRPr="00B1747B">
      <w:rPr>
        <w:i/>
        <w:iCs/>
      </w:rPr>
      <w:t>Project D</w:t>
    </w:r>
    <w:r w:rsidR="00A31B6C">
      <w:rPr>
        <w:i/>
        <w:iCs/>
      </w:rPr>
      <w:t>ata Report</w:t>
    </w:r>
    <w:r w:rsidR="003A72FE" w:rsidRPr="00B1747B">
      <w:rPr>
        <w:i/>
        <w:iCs/>
      </w:rPr>
      <w:ptab w:relativeTo="margin" w:alignment="center" w:leader="none"/>
    </w:r>
    <w:r w:rsidR="003A72FE" w:rsidRPr="00B1747B">
      <w:rPr>
        <w:i/>
        <w:iCs/>
      </w:rPr>
      <w:ptab w:relativeTo="margin" w:alignment="right" w:leader="none"/>
    </w:r>
    <w:r w:rsidR="00B1747B">
      <w:rPr>
        <w:i/>
        <w:iCs/>
      </w:rPr>
      <w:t>Climate Action Reserve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C403" w14:textId="751248EB" w:rsidR="003A72FE" w:rsidRDefault="008262FB" w:rsidP="00293045">
    <w:pPr>
      <w:pStyle w:val="Header"/>
      <w:jc w:val="right"/>
      <w:rPr>
        <w:i/>
        <w:iCs/>
      </w:rPr>
    </w:pPr>
    <w:r>
      <w:rPr>
        <w:i/>
        <w:iCs/>
      </w:rPr>
      <w:t>April 14, 2025</w:t>
    </w:r>
  </w:p>
  <w:p w14:paraId="46D79633" w14:textId="77777777" w:rsidR="008262FB" w:rsidRPr="007C6475" w:rsidRDefault="008262FB" w:rsidP="008262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013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59F3901"/>
    <w:multiLevelType w:val="multilevel"/>
    <w:tmpl w:val="35489D26"/>
    <w:lvl w:ilvl="0">
      <w:start w:val="1"/>
      <w:numFmt w:val="decimal"/>
      <w:lvlText w:val="%1"/>
      <w:lvlJc w:val="left"/>
      <w:pPr>
        <w:ind w:left="360" w:hanging="360"/>
      </w:pPr>
      <w:rPr>
        <w:rFonts w:hint="default"/>
      </w:rPr>
    </w:lvl>
    <w:lvl w:ilvl="1">
      <w:start w:val="1"/>
      <w:numFmt w:val="lowerLetter"/>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F0C4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2D8656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91B3CA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D705F7F"/>
    <w:multiLevelType w:val="hybridMultilevel"/>
    <w:tmpl w:val="3080F51E"/>
    <w:lvl w:ilvl="0" w:tplc="3434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D36E8"/>
    <w:multiLevelType w:val="multilevel"/>
    <w:tmpl w:val="76DAF03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Roman"/>
      <w:lvlText w:val="%4."/>
      <w:lvlJc w:val="right"/>
      <w:pPr>
        <w:ind w:left="360" w:hanging="360"/>
      </w:p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7" w15:restartNumberingAfterBreak="0">
    <w:nsid w:val="30457FA6"/>
    <w:multiLevelType w:val="multilevel"/>
    <w:tmpl w:val="4722705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8" w15:restartNumberingAfterBreak="0">
    <w:nsid w:val="309A450C"/>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193008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93975E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4F53311"/>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58E152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984134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5BD00535"/>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636A2314"/>
    <w:multiLevelType w:val="multilevel"/>
    <w:tmpl w:val="0D68AFC4"/>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9070C97"/>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69900FD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2CD0344"/>
    <w:multiLevelType w:val="multilevel"/>
    <w:tmpl w:val="B6987A7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9" w15:restartNumberingAfterBreak="0">
    <w:nsid w:val="767F37FB"/>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7CA4BB3"/>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D75352F"/>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F4E3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22770565">
    <w:abstractNumId w:val="5"/>
  </w:num>
  <w:num w:numId="2" w16cid:durableId="935484933">
    <w:abstractNumId w:val="5"/>
    <w:lvlOverride w:ilvl="0">
      <w:startOverride w:val="1"/>
    </w:lvlOverride>
  </w:num>
  <w:num w:numId="3" w16cid:durableId="935942182">
    <w:abstractNumId w:val="20"/>
  </w:num>
  <w:num w:numId="4" w16cid:durableId="1822845852">
    <w:abstractNumId w:val="1"/>
  </w:num>
  <w:num w:numId="5" w16cid:durableId="1962153419">
    <w:abstractNumId w:val="7"/>
  </w:num>
  <w:num w:numId="6" w16cid:durableId="631592539">
    <w:abstractNumId w:val="6"/>
  </w:num>
  <w:num w:numId="7" w16cid:durableId="566846974">
    <w:abstractNumId w:val="18"/>
  </w:num>
  <w:num w:numId="8" w16cid:durableId="552735335">
    <w:abstractNumId w:val="2"/>
  </w:num>
  <w:num w:numId="9" w16cid:durableId="84494413">
    <w:abstractNumId w:val="16"/>
  </w:num>
  <w:num w:numId="10" w16cid:durableId="288705087">
    <w:abstractNumId w:val="3"/>
  </w:num>
  <w:num w:numId="11" w16cid:durableId="1029405109">
    <w:abstractNumId w:val="17"/>
  </w:num>
  <w:num w:numId="12" w16cid:durableId="905919221">
    <w:abstractNumId w:val="21"/>
  </w:num>
  <w:num w:numId="13" w16cid:durableId="811412844">
    <w:abstractNumId w:val="13"/>
  </w:num>
  <w:num w:numId="14" w16cid:durableId="196697325">
    <w:abstractNumId w:val="11"/>
  </w:num>
  <w:num w:numId="15" w16cid:durableId="1438601781">
    <w:abstractNumId w:val="9"/>
  </w:num>
  <w:num w:numId="16" w16cid:durableId="1197423691">
    <w:abstractNumId w:val="19"/>
  </w:num>
  <w:num w:numId="17" w16cid:durableId="355690987">
    <w:abstractNumId w:val="4"/>
  </w:num>
  <w:num w:numId="18" w16cid:durableId="1959676321">
    <w:abstractNumId w:val="10"/>
  </w:num>
  <w:num w:numId="19" w16cid:durableId="2025351927">
    <w:abstractNumId w:val="22"/>
  </w:num>
  <w:num w:numId="20" w16cid:durableId="615066766">
    <w:abstractNumId w:val="0"/>
  </w:num>
  <w:num w:numId="21" w16cid:durableId="459809459">
    <w:abstractNumId w:val="14"/>
  </w:num>
  <w:num w:numId="22" w16cid:durableId="1855538058">
    <w:abstractNumId w:val="12"/>
  </w:num>
  <w:num w:numId="23" w16cid:durableId="1591545305">
    <w:abstractNumId w:val="15"/>
  </w:num>
  <w:num w:numId="24" w16cid:durableId="688066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CXIr2C/VRm+9gle+T0onP347d9MSPuK619woYsUHGsPm4/2/txbGJpN67pE8IqoFeBBa6pZLY2dy/YcetMrOg==" w:salt="8S1P1T3fZXddroUNrTJVl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137660"/>
    <w:rsid w:val="00001BD3"/>
    <w:rsid w:val="00003A09"/>
    <w:rsid w:val="00005E6E"/>
    <w:rsid w:val="00005E7C"/>
    <w:rsid w:val="00007287"/>
    <w:rsid w:val="00010E1C"/>
    <w:rsid w:val="000115F0"/>
    <w:rsid w:val="00015BDC"/>
    <w:rsid w:val="00031F5F"/>
    <w:rsid w:val="00033361"/>
    <w:rsid w:val="00040FD9"/>
    <w:rsid w:val="0004185C"/>
    <w:rsid w:val="00042507"/>
    <w:rsid w:val="000456C6"/>
    <w:rsid w:val="0005226A"/>
    <w:rsid w:val="000623CD"/>
    <w:rsid w:val="000666BC"/>
    <w:rsid w:val="00067084"/>
    <w:rsid w:val="000708E5"/>
    <w:rsid w:val="000710AE"/>
    <w:rsid w:val="00076645"/>
    <w:rsid w:val="000817A4"/>
    <w:rsid w:val="00081816"/>
    <w:rsid w:val="00081AF7"/>
    <w:rsid w:val="00085EEE"/>
    <w:rsid w:val="00086BAD"/>
    <w:rsid w:val="0009081B"/>
    <w:rsid w:val="000927C2"/>
    <w:rsid w:val="00095567"/>
    <w:rsid w:val="000A2E0F"/>
    <w:rsid w:val="000A524C"/>
    <w:rsid w:val="000B2A58"/>
    <w:rsid w:val="000B6A4D"/>
    <w:rsid w:val="000C73A0"/>
    <w:rsid w:val="000D004F"/>
    <w:rsid w:val="000D4C13"/>
    <w:rsid w:val="000D669A"/>
    <w:rsid w:val="000F4640"/>
    <w:rsid w:val="000F687B"/>
    <w:rsid w:val="000F70E4"/>
    <w:rsid w:val="000F7820"/>
    <w:rsid w:val="00101795"/>
    <w:rsid w:val="00104790"/>
    <w:rsid w:val="0010622B"/>
    <w:rsid w:val="00106E61"/>
    <w:rsid w:val="0011318A"/>
    <w:rsid w:val="00114589"/>
    <w:rsid w:val="00117EC7"/>
    <w:rsid w:val="00120056"/>
    <w:rsid w:val="0012240E"/>
    <w:rsid w:val="0012735B"/>
    <w:rsid w:val="00127A3D"/>
    <w:rsid w:val="00127CC0"/>
    <w:rsid w:val="00131DD2"/>
    <w:rsid w:val="0013267C"/>
    <w:rsid w:val="00136AF4"/>
    <w:rsid w:val="0014078E"/>
    <w:rsid w:val="001412BC"/>
    <w:rsid w:val="00142DFE"/>
    <w:rsid w:val="00143595"/>
    <w:rsid w:val="00150721"/>
    <w:rsid w:val="001524CA"/>
    <w:rsid w:val="00152DAA"/>
    <w:rsid w:val="00156268"/>
    <w:rsid w:val="0015770E"/>
    <w:rsid w:val="00163152"/>
    <w:rsid w:val="00165CDD"/>
    <w:rsid w:val="00166A83"/>
    <w:rsid w:val="001677D0"/>
    <w:rsid w:val="00174333"/>
    <w:rsid w:val="001743A0"/>
    <w:rsid w:val="00175390"/>
    <w:rsid w:val="00175F28"/>
    <w:rsid w:val="00176E39"/>
    <w:rsid w:val="00177582"/>
    <w:rsid w:val="00182BD4"/>
    <w:rsid w:val="001866D9"/>
    <w:rsid w:val="00190EC1"/>
    <w:rsid w:val="00191480"/>
    <w:rsid w:val="001A77F3"/>
    <w:rsid w:val="001B26F5"/>
    <w:rsid w:val="001B5F73"/>
    <w:rsid w:val="001B697A"/>
    <w:rsid w:val="001C1663"/>
    <w:rsid w:val="001C197D"/>
    <w:rsid w:val="001D1DEB"/>
    <w:rsid w:val="001D2A39"/>
    <w:rsid w:val="001D6EB5"/>
    <w:rsid w:val="001E15E5"/>
    <w:rsid w:val="001E3FF6"/>
    <w:rsid w:val="001E4E70"/>
    <w:rsid w:val="001E5CA0"/>
    <w:rsid w:val="001F0F72"/>
    <w:rsid w:val="001F3C5D"/>
    <w:rsid w:val="001F3F65"/>
    <w:rsid w:val="00205FD5"/>
    <w:rsid w:val="00206BAB"/>
    <w:rsid w:val="00211393"/>
    <w:rsid w:val="00213D50"/>
    <w:rsid w:val="0021740D"/>
    <w:rsid w:val="00220CF2"/>
    <w:rsid w:val="00222FE4"/>
    <w:rsid w:val="002249F4"/>
    <w:rsid w:val="00232250"/>
    <w:rsid w:val="00240792"/>
    <w:rsid w:val="002411A0"/>
    <w:rsid w:val="00241D88"/>
    <w:rsid w:val="00244FDD"/>
    <w:rsid w:val="002469C9"/>
    <w:rsid w:val="00251D60"/>
    <w:rsid w:val="00251EB4"/>
    <w:rsid w:val="002545A3"/>
    <w:rsid w:val="00255164"/>
    <w:rsid w:val="00256062"/>
    <w:rsid w:val="00256334"/>
    <w:rsid w:val="002621F0"/>
    <w:rsid w:val="00263161"/>
    <w:rsid w:val="002664DB"/>
    <w:rsid w:val="00266AB1"/>
    <w:rsid w:val="00273F87"/>
    <w:rsid w:val="00281230"/>
    <w:rsid w:val="00282A87"/>
    <w:rsid w:val="0028331B"/>
    <w:rsid w:val="0028545D"/>
    <w:rsid w:val="00285977"/>
    <w:rsid w:val="00290019"/>
    <w:rsid w:val="00290033"/>
    <w:rsid w:val="00292D43"/>
    <w:rsid w:val="00293045"/>
    <w:rsid w:val="00293B70"/>
    <w:rsid w:val="002A20F9"/>
    <w:rsid w:val="002B258F"/>
    <w:rsid w:val="002B2F9A"/>
    <w:rsid w:val="002B386D"/>
    <w:rsid w:val="002B3A6A"/>
    <w:rsid w:val="002B4550"/>
    <w:rsid w:val="002B5054"/>
    <w:rsid w:val="002B53CE"/>
    <w:rsid w:val="002B628C"/>
    <w:rsid w:val="002B7C21"/>
    <w:rsid w:val="002C6941"/>
    <w:rsid w:val="002C77B3"/>
    <w:rsid w:val="002D1240"/>
    <w:rsid w:val="002D3FD0"/>
    <w:rsid w:val="002D5BAE"/>
    <w:rsid w:val="002D7160"/>
    <w:rsid w:val="002E05C0"/>
    <w:rsid w:val="002E2771"/>
    <w:rsid w:val="002F0F33"/>
    <w:rsid w:val="002F3BA2"/>
    <w:rsid w:val="002F57F4"/>
    <w:rsid w:val="003019E7"/>
    <w:rsid w:val="0031037B"/>
    <w:rsid w:val="003108F0"/>
    <w:rsid w:val="0034298F"/>
    <w:rsid w:val="003433E3"/>
    <w:rsid w:val="00343909"/>
    <w:rsid w:val="00343A0F"/>
    <w:rsid w:val="0034694C"/>
    <w:rsid w:val="00346DDB"/>
    <w:rsid w:val="00350A32"/>
    <w:rsid w:val="00371CBF"/>
    <w:rsid w:val="00371F89"/>
    <w:rsid w:val="00372765"/>
    <w:rsid w:val="00375239"/>
    <w:rsid w:val="00376383"/>
    <w:rsid w:val="0037740F"/>
    <w:rsid w:val="003829C6"/>
    <w:rsid w:val="0038363B"/>
    <w:rsid w:val="00385172"/>
    <w:rsid w:val="00385456"/>
    <w:rsid w:val="003859B3"/>
    <w:rsid w:val="0039038D"/>
    <w:rsid w:val="00390404"/>
    <w:rsid w:val="00390524"/>
    <w:rsid w:val="00393201"/>
    <w:rsid w:val="00393CA6"/>
    <w:rsid w:val="0039548C"/>
    <w:rsid w:val="003978C4"/>
    <w:rsid w:val="003A3846"/>
    <w:rsid w:val="003A72FE"/>
    <w:rsid w:val="003C04DE"/>
    <w:rsid w:val="003C08B0"/>
    <w:rsid w:val="003C14E3"/>
    <w:rsid w:val="003C2230"/>
    <w:rsid w:val="003C2AD7"/>
    <w:rsid w:val="003C4518"/>
    <w:rsid w:val="003C68EA"/>
    <w:rsid w:val="003D08F5"/>
    <w:rsid w:val="003D5C7D"/>
    <w:rsid w:val="003D7E81"/>
    <w:rsid w:val="003E04CC"/>
    <w:rsid w:val="003E25D9"/>
    <w:rsid w:val="003F01FC"/>
    <w:rsid w:val="003F0799"/>
    <w:rsid w:val="003F07FC"/>
    <w:rsid w:val="003F140E"/>
    <w:rsid w:val="003F5974"/>
    <w:rsid w:val="003F7DF2"/>
    <w:rsid w:val="0040308B"/>
    <w:rsid w:val="00404E1D"/>
    <w:rsid w:val="00405394"/>
    <w:rsid w:val="00406D7F"/>
    <w:rsid w:val="00413DB8"/>
    <w:rsid w:val="00414E8E"/>
    <w:rsid w:val="00415134"/>
    <w:rsid w:val="0042241D"/>
    <w:rsid w:val="004249D5"/>
    <w:rsid w:val="00424C64"/>
    <w:rsid w:val="00424EAA"/>
    <w:rsid w:val="00426C57"/>
    <w:rsid w:val="00430174"/>
    <w:rsid w:val="00434B10"/>
    <w:rsid w:val="00434D55"/>
    <w:rsid w:val="00434FB1"/>
    <w:rsid w:val="00440CDE"/>
    <w:rsid w:val="00443893"/>
    <w:rsid w:val="00447CF7"/>
    <w:rsid w:val="00451C83"/>
    <w:rsid w:val="00452D90"/>
    <w:rsid w:val="00461491"/>
    <w:rsid w:val="00461B33"/>
    <w:rsid w:val="00462A2D"/>
    <w:rsid w:val="004660AC"/>
    <w:rsid w:val="00470B92"/>
    <w:rsid w:val="00485707"/>
    <w:rsid w:val="0048578E"/>
    <w:rsid w:val="00486940"/>
    <w:rsid w:val="00486F73"/>
    <w:rsid w:val="00495E26"/>
    <w:rsid w:val="004979FB"/>
    <w:rsid w:val="004A37F1"/>
    <w:rsid w:val="004A443A"/>
    <w:rsid w:val="004A7096"/>
    <w:rsid w:val="004A7225"/>
    <w:rsid w:val="004A753D"/>
    <w:rsid w:val="004B0F38"/>
    <w:rsid w:val="004B1730"/>
    <w:rsid w:val="004C40BF"/>
    <w:rsid w:val="004C7481"/>
    <w:rsid w:val="004D0D3F"/>
    <w:rsid w:val="004D18B9"/>
    <w:rsid w:val="004D1FE1"/>
    <w:rsid w:val="004D3D4A"/>
    <w:rsid w:val="004D4526"/>
    <w:rsid w:val="004D6ACD"/>
    <w:rsid w:val="004E17E6"/>
    <w:rsid w:val="004E1DCC"/>
    <w:rsid w:val="004E64F8"/>
    <w:rsid w:val="004E6B1B"/>
    <w:rsid w:val="004E6BB9"/>
    <w:rsid w:val="004E7C50"/>
    <w:rsid w:val="004F35FC"/>
    <w:rsid w:val="005039DD"/>
    <w:rsid w:val="00506B03"/>
    <w:rsid w:val="00507DC8"/>
    <w:rsid w:val="005108C9"/>
    <w:rsid w:val="00513FA3"/>
    <w:rsid w:val="005148D8"/>
    <w:rsid w:val="00515FC8"/>
    <w:rsid w:val="00520F9E"/>
    <w:rsid w:val="00524361"/>
    <w:rsid w:val="00531828"/>
    <w:rsid w:val="005324D0"/>
    <w:rsid w:val="005401E9"/>
    <w:rsid w:val="00546986"/>
    <w:rsid w:val="00546D70"/>
    <w:rsid w:val="0055216E"/>
    <w:rsid w:val="00552975"/>
    <w:rsid w:val="00554D17"/>
    <w:rsid w:val="005552A2"/>
    <w:rsid w:val="00557560"/>
    <w:rsid w:val="00562C57"/>
    <w:rsid w:val="005668D1"/>
    <w:rsid w:val="00572D23"/>
    <w:rsid w:val="00573AF0"/>
    <w:rsid w:val="00574C70"/>
    <w:rsid w:val="00575E7C"/>
    <w:rsid w:val="00580C89"/>
    <w:rsid w:val="00581AF7"/>
    <w:rsid w:val="00582553"/>
    <w:rsid w:val="005851AA"/>
    <w:rsid w:val="00587FD8"/>
    <w:rsid w:val="005912FA"/>
    <w:rsid w:val="0059797F"/>
    <w:rsid w:val="00597EAF"/>
    <w:rsid w:val="005A1001"/>
    <w:rsid w:val="005A378C"/>
    <w:rsid w:val="005A5AB9"/>
    <w:rsid w:val="005A6898"/>
    <w:rsid w:val="005A75FF"/>
    <w:rsid w:val="005B1BE6"/>
    <w:rsid w:val="005B2CB9"/>
    <w:rsid w:val="005B389F"/>
    <w:rsid w:val="005C0C10"/>
    <w:rsid w:val="005C1CBC"/>
    <w:rsid w:val="005C25C9"/>
    <w:rsid w:val="005C3781"/>
    <w:rsid w:val="005C4180"/>
    <w:rsid w:val="005C7B71"/>
    <w:rsid w:val="005D0E5E"/>
    <w:rsid w:val="005D1334"/>
    <w:rsid w:val="005D13A0"/>
    <w:rsid w:val="005D3709"/>
    <w:rsid w:val="005E01E7"/>
    <w:rsid w:val="005E283B"/>
    <w:rsid w:val="005E39DE"/>
    <w:rsid w:val="005E3FC6"/>
    <w:rsid w:val="005E6A52"/>
    <w:rsid w:val="005E6BFC"/>
    <w:rsid w:val="005E789D"/>
    <w:rsid w:val="005F2A1B"/>
    <w:rsid w:val="005F4223"/>
    <w:rsid w:val="005F6C8D"/>
    <w:rsid w:val="00607254"/>
    <w:rsid w:val="00607A13"/>
    <w:rsid w:val="00612AE5"/>
    <w:rsid w:val="00612EF6"/>
    <w:rsid w:val="006151A9"/>
    <w:rsid w:val="00616CB6"/>
    <w:rsid w:val="00617FA9"/>
    <w:rsid w:val="00622634"/>
    <w:rsid w:val="0062317F"/>
    <w:rsid w:val="0062398C"/>
    <w:rsid w:val="00624132"/>
    <w:rsid w:val="00624957"/>
    <w:rsid w:val="00626F8E"/>
    <w:rsid w:val="00630FE7"/>
    <w:rsid w:val="00631941"/>
    <w:rsid w:val="00643767"/>
    <w:rsid w:val="00644B02"/>
    <w:rsid w:val="00645A52"/>
    <w:rsid w:val="00651E1C"/>
    <w:rsid w:val="00652282"/>
    <w:rsid w:val="00652602"/>
    <w:rsid w:val="00660D80"/>
    <w:rsid w:val="006662FC"/>
    <w:rsid w:val="00673694"/>
    <w:rsid w:val="00675ABD"/>
    <w:rsid w:val="0067615B"/>
    <w:rsid w:val="00683A98"/>
    <w:rsid w:val="0068429C"/>
    <w:rsid w:val="006846DD"/>
    <w:rsid w:val="00686E6A"/>
    <w:rsid w:val="00690A3D"/>
    <w:rsid w:val="0069245E"/>
    <w:rsid w:val="006A22F5"/>
    <w:rsid w:val="006A4838"/>
    <w:rsid w:val="006A7CB4"/>
    <w:rsid w:val="006B40F1"/>
    <w:rsid w:val="006B5FFA"/>
    <w:rsid w:val="006B7F42"/>
    <w:rsid w:val="006C4259"/>
    <w:rsid w:val="006C5990"/>
    <w:rsid w:val="006C5D74"/>
    <w:rsid w:val="006C7A27"/>
    <w:rsid w:val="006D6DC5"/>
    <w:rsid w:val="006E0ACC"/>
    <w:rsid w:val="006E299F"/>
    <w:rsid w:val="006E77D9"/>
    <w:rsid w:val="006F0E45"/>
    <w:rsid w:val="006F72DD"/>
    <w:rsid w:val="007047DC"/>
    <w:rsid w:val="00715886"/>
    <w:rsid w:val="0071676A"/>
    <w:rsid w:val="00717390"/>
    <w:rsid w:val="00717CA5"/>
    <w:rsid w:val="0072189E"/>
    <w:rsid w:val="00724AA7"/>
    <w:rsid w:val="007315A1"/>
    <w:rsid w:val="00735A02"/>
    <w:rsid w:val="00751386"/>
    <w:rsid w:val="00754C42"/>
    <w:rsid w:val="00760EA5"/>
    <w:rsid w:val="00767EC3"/>
    <w:rsid w:val="007718C9"/>
    <w:rsid w:val="00776DA0"/>
    <w:rsid w:val="00782C7D"/>
    <w:rsid w:val="00782DB9"/>
    <w:rsid w:val="007833E7"/>
    <w:rsid w:val="007877E8"/>
    <w:rsid w:val="00790CF1"/>
    <w:rsid w:val="00791146"/>
    <w:rsid w:val="0079333B"/>
    <w:rsid w:val="00795F74"/>
    <w:rsid w:val="007A484E"/>
    <w:rsid w:val="007A66F3"/>
    <w:rsid w:val="007B275E"/>
    <w:rsid w:val="007B3A91"/>
    <w:rsid w:val="007B71EC"/>
    <w:rsid w:val="007C13B6"/>
    <w:rsid w:val="007C28CE"/>
    <w:rsid w:val="007C2A73"/>
    <w:rsid w:val="007C2D03"/>
    <w:rsid w:val="007C543D"/>
    <w:rsid w:val="007C6475"/>
    <w:rsid w:val="007D0FE4"/>
    <w:rsid w:val="007D57F3"/>
    <w:rsid w:val="007E1D3D"/>
    <w:rsid w:val="007E30B8"/>
    <w:rsid w:val="007E5C4C"/>
    <w:rsid w:val="007E7249"/>
    <w:rsid w:val="007F33F3"/>
    <w:rsid w:val="007F4CA4"/>
    <w:rsid w:val="007F57CB"/>
    <w:rsid w:val="007F68B3"/>
    <w:rsid w:val="00800A6A"/>
    <w:rsid w:val="00801647"/>
    <w:rsid w:val="00803C11"/>
    <w:rsid w:val="008044E3"/>
    <w:rsid w:val="0080467C"/>
    <w:rsid w:val="00804727"/>
    <w:rsid w:val="00807221"/>
    <w:rsid w:val="008104E4"/>
    <w:rsid w:val="00820851"/>
    <w:rsid w:val="00823AF3"/>
    <w:rsid w:val="00823E61"/>
    <w:rsid w:val="008254A0"/>
    <w:rsid w:val="008262FB"/>
    <w:rsid w:val="008330B3"/>
    <w:rsid w:val="008339E2"/>
    <w:rsid w:val="00833DEC"/>
    <w:rsid w:val="00840349"/>
    <w:rsid w:val="0084147D"/>
    <w:rsid w:val="00843861"/>
    <w:rsid w:val="008519DE"/>
    <w:rsid w:val="008524F7"/>
    <w:rsid w:val="008528A6"/>
    <w:rsid w:val="00852E32"/>
    <w:rsid w:val="0085301A"/>
    <w:rsid w:val="008649E6"/>
    <w:rsid w:val="00864A88"/>
    <w:rsid w:val="0086760E"/>
    <w:rsid w:val="008712FD"/>
    <w:rsid w:val="00874F52"/>
    <w:rsid w:val="00881323"/>
    <w:rsid w:val="00883CAE"/>
    <w:rsid w:val="008841C0"/>
    <w:rsid w:val="008848B3"/>
    <w:rsid w:val="00891096"/>
    <w:rsid w:val="008A1854"/>
    <w:rsid w:val="008B2ACE"/>
    <w:rsid w:val="008B2C16"/>
    <w:rsid w:val="008B3A51"/>
    <w:rsid w:val="008B7D6B"/>
    <w:rsid w:val="008C0269"/>
    <w:rsid w:val="008C15FD"/>
    <w:rsid w:val="008C1A00"/>
    <w:rsid w:val="008C1C0B"/>
    <w:rsid w:val="008C352E"/>
    <w:rsid w:val="008C5DA4"/>
    <w:rsid w:val="008C7C36"/>
    <w:rsid w:val="008D5F2E"/>
    <w:rsid w:val="008D73F4"/>
    <w:rsid w:val="008E14AC"/>
    <w:rsid w:val="008E74EA"/>
    <w:rsid w:val="00902002"/>
    <w:rsid w:val="00903155"/>
    <w:rsid w:val="00906906"/>
    <w:rsid w:val="00906FD5"/>
    <w:rsid w:val="00907699"/>
    <w:rsid w:val="00910A45"/>
    <w:rsid w:val="00912A6B"/>
    <w:rsid w:val="0091419A"/>
    <w:rsid w:val="00916C1D"/>
    <w:rsid w:val="00926B9D"/>
    <w:rsid w:val="00926CA6"/>
    <w:rsid w:val="00930230"/>
    <w:rsid w:val="0093080C"/>
    <w:rsid w:val="00930EDE"/>
    <w:rsid w:val="009321D2"/>
    <w:rsid w:val="00935800"/>
    <w:rsid w:val="00935E64"/>
    <w:rsid w:val="009416E3"/>
    <w:rsid w:val="00943FF1"/>
    <w:rsid w:val="0094491D"/>
    <w:rsid w:val="00944DDE"/>
    <w:rsid w:val="00950424"/>
    <w:rsid w:val="009508DB"/>
    <w:rsid w:val="00957E37"/>
    <w:rsid w:val="00963726"/>
    <w:rsid w:val="00965E33"/>
    <w:rsid w:val="00971617"/>
    <w:rsid w:val="009748FD"/>
    <w:rsid w:val="00982F31"/>
    <w:rsid w:val="00986A61"/>
    <w:rsid w:val="009901FD"/>
    <w:rsid w:val="00990F2C"/>
    <w:rsid w:val="009929B0"/>
    <w:rsid w:val="009A1431"/>
    <w:rsid w:val="009A2FFB"/>
    <w:rsid w:val="009A31AC"/>
    <w:rsid w:val="009A5C93"/>
    <w:rsid w:val="009B18EA"/>
    <w:rsid w:val="009B28E1"/>
    <w:rsid w:val="009B3A96"/>
    <w:rsid w:val="009B54E5"/>
    <w:rsid w:val="009B5E0C"/>
    <w:rsid w:val="009B7F88"/>
    <w:rsid w:val="009C12CB"/>
    <w:rsid w:val="009C4C45"/>
    <w:rsid w:val="009C5D16"/>
    <w:rsid w:val="009D11BC"/>
    <w:rsid w:val="009E0F63"/>
    <w:rsid w:val="009E2E55"/>
    <w:rsid w:val="009F01E5"/>
    <w:rsid w:val="009F2A43"/>
    <w:rsid w:val="009F3B48"/>
    <w:rsid w:val="009F469A"/>
    <w:rsid w:val="009F55B0"/>
    <w:rsid w:val="009F5B53"/>
    <w:rsid w:val="009F6E91"/>
    <w:rsid w:val="009F7017"/>
    <w:rsid w:val="00A00598"/>
    <w:rsid w:val="00A065FF"/>
    <w:rsid w:val="00A15C7C"/>
    <w:rsid w:val="00A22EDE"/>
    <w:rsid w:val="00A234BD"/>
    <w:rsid w:val="00A273EC"/>
    <w:rsid w:val="00A30869"/>
    <w:rsid w:val="00A31B6C"/>
    <w:rsid w:val="00A333AF"/>
    <w:rsid w:val="00A33513"/>
    <w:rsid w:val="00A34590"/>
    <w:rsid w:val="00A358A7"/>
    <w:rsid w:val="00A36275"/>
    <w:rsid w:val="00A54562"/>
    <w:rsid w:val="00A60629"/>
    <w:rsid w:val="00A61A85"/>
    <w:rsid w:val="00A623A9"/>
    <w:rsid w:val="00A632B8"/>
    <w:rsid w:val="00A637D4"/>
    <w:rsid w:val="00A64A5D"/>
    <w:rsid w:val="00A663DB"/>
    <w:rsid w:val="00A66AAF"/>
    <w:rsid w:val="00A67B35"/>
    <w:rsid w:val="00A70C53"/>
    <w:rsid w:val="00A74246"/>
    <w:rsid w:val="00A8355F"/>
    <w:rsid w:val="00A861E2"/>
    <w:rsid w:val="00A87F82"/>
    <w:rsid w:val="00A9228A"/>
    <w:rsid w:val="00A92C88"/>
    <w:rsid w:val="00A9411C"/>
    <w:rsid w:val="00A94C95"/>
    <w:rsid w:val="00A959A9"/>
    <w:rsid w:val="00A96BD4"/>
    <w:rsid w:val="00AA0A05"/>
    <w:rsid w:val="00AA1469"/>
    <w:rsid w:val="00AB053E"/>
    <w:rsid w:val="00AB05D7"/>
    <w:rsid w:val="00AB0CA8"/>
    <w:rsid w:val="00AB0D57"/>
    <w:rsid w:val="00AB1445"/>
    <w:rsid w:val="00AB17D1"/>
    <w:rsid w:val="00AB3A12"/>
    <w:rsid w:val="00AC1FA4"/>
    <w:rsid w:val="00AC6EEB"/>
    <w:rsid w:val="00AC7C95"/>
    <w:rsid w:val="00AD41DB"/>
    <w:rsid w:val="00AE045D"/>
    <w:rsid w:val="00AE20A9"/>
    <w:rsid w:val="00AE4652"/>
    <w:rsid w:val="00AE5A2B"/>
    <w:rsid w:val="00AF1F7E"/>
    <w:rsid w:val="00AF37DF"/>
    <w:rsid w:val="00AF7AFA"/>
    <w:rsid w:val="00B0142E"/>
    <w:rsid w:val="00B0444A"/>
    <w:rsid w:val="00B11180"/>
    <w:rsid w:val="00B1225F"/>
    <w:rsid w:val="00B13598"/>
    <w:rsid w:val="00B1747B"/>
    <w:rsid w:val="00B340CF"/>
    <w:rsid w:val="00B366E9"/>
    <w:rsid w:val="00B40AB1"/>
    <w:rsid w:val="00B50B7F"/>
    <w:rsid w:val="00B52024"/>
    <w:rsid w:val="00B52046"/>
    <w:rsid w:val="00B547A8"/>
    <w:rsid w:val="00B63D06"/>
    <w:rsid w:val="00B64FFC"/>
    <w:rsid w:val="00B70EEF"/>
    <w:rsid w:val="00B745D8"/>
    <w:rsid w:val="00B7718C"/>
    <w:rsid w:val="00B80483"/>
    <w:rsid w:val="00B826E9"/>
    <w:rsid w:val="00B8412B"/>
    <w:rsid w:val="00B85BF5"/>
    <w:rsid w:val="00B93AA6"/>
    <w:rsid w:val="00BA06AF"/>
    <w:rsid w:val="00BA1FF7"/>
    <w:rsid w:val="00BA26D4"/>
    <w:rsid w:val="00BB39F9"/>
    <w:rsid w:val="00BB3AEF"/>
    <w:rsid w:val="00BB3FEE"/>
    <w:rsid w:val="00BB7A7A"/>
    <w:rsid w:val="00BC3600"/>
    <w:rsid w:val="00BC47ED"/>
    <w:rsid w:val="00BC76C4"/>
    <w:rsid w:val="00BD335A"/>
    <w:rsid w:val="00BD7F3A"/>
    <w:rsid w:val="00BE2B99"/>
    <w:rsid w:val="00BE2C78"/>
    <w:rsid w:val="00BE2FB2"/>
    <w:rsid w:val="00BE537B"/>
    <w:rsid w:val="00BE5BA6"/>
    <w:rsid w:val="00BE5BE4"/>
    <w:rsid w:val="00BE7D3A"/>
    <w:rsid w:val="00BF26B6"/>
    <w:rsid w:val="00BF6096"/>
    <w:rsid w:val="00BF7CC4"/>
    <w:rsid w:val="00C038B5"/>
    <w:rsid w:val="00C041D9"/>
    <w:rsid w:val="00C04CAC"/>
    <w:rsid w:val="00C07158"/>
    <w:rsid w:val="00C102C6"/>
    <w:rsid w:val="00C115B5"/>
    <w:rsid w:val="00C122FE"/>
    <w:rsid w:val="00C15A53"/>
    <w:rsid w:val="00C220D0"/>
    <w:rsid w:val="00C2768E"/>
    <w:rsid w:val="00C3108D"/>
    <w:rsid w:val="00C3437B"/>
    <w:rsid w:val="00C379D0"/>
    <w:rsid w:val="00C40891"/>
    <w:rsid w:val="00C4190F"/>
    <w:rsid w:val="00C42592"/>
    <w:rsid w:val="00C44062"/>
    <w:rsid w:val="00C50B6D"/>
    <w:rsid w:val="00C6052E"/>
    <w:rsid w:val="00C66405"/>
    <w:rsid w:val="00C67751"/>
    <w:rsid w:val="00C70793"/>
    <w:rsid w:val="00C769D3"/>
    <w:rsid w:val="00C92729"/>
    <w:rsid w:val="00CA1D38"/>
    <w:rsid w:val="00CA700A"/>
    <w:rsid w:val="00CA740B"/>
    <w:rsid w:val="00CB159B"/>
    <w:rsid w:val="00CB30D8"/>
    <w:rsid w:val="00CB3636"/>
    <w:rsid w:val="00CB495D"/>
    <w:rsid w:val="00CB496C"/>
    <w:rsid w:val="00CB6B6B"/>
    <w:rsid w:val="00CC2D26"/>
    <w:rsid w:val="00CC4E7A"/>
    <w:rsid w:val="00CC737C"/>
    <w:rsid w:val="00CD18C4"/>
    <w:rsid w:val="00CD2D3C"/>
    <w:rsid w:val="00CD3DD8"/>
    <w:rsid w:val="00CD6493"/>
    <w:rsid w:val="00CD665D"/>
    <w:rsid w:val="00CD7F1F"/>
    <w:rsid w:val="00CE01EC"/>
    <w:rsid w:val="00CE6D17"/>
    <w:rsid w:val="00CF0FC3"/>
    <w:rsid w:val="00CF1FE7"/>
    <w:rsid w:val="00CF4899"/>
    <w:rsid w:val="00D00422"/>
    <w:rsid w:val="00D051AE"/>
    <w:rsid w:val="00D11DA7"/>
    <w:rsid w:val="00D17E27"/>
    <w:rsid w:val="00D208D0"/>
    <w:rsid w:val="00D22E2B"/>
    <w:rsid w:val="00D235C2"/>
    <w:rsid w:val="00D26373"/>
    <w:rsid w:val="00D31623"/>
    <w:rsid w:val="00D36D8B"/>
    <w:rsid w:val="00D46D76"/>
    <w:rsid w:val="00D46DAD"/>
    <w:rsid w:val="00D5060D"/>
    <w:rsid w:val="00D513E1"/>
    <w:rsid w:val="00D56D43"/>
    <w:rsid w:val="00D61632"/>
    <w:rsid w:val="00D635FA"/>
    <w:rsid w:val="00D757A4"/>
    <w:rsid w:val="00D8239F"/>
    <w:rsid w:val="00D91598"/>
    <w:rsid w:val="00D924C5"/>
    <w:rsid w:val="00D934B7"/>
    <w:rsid w:val="00D952CD"/>
    <w:rsid w:val="00D960C3"/>
    <w:rsid w:val="00DA318F"/>
    <w:rsid w:val="00DA51A9"/>
    <w:rsid w:val="00DB1EFE"/>
    <w:rsid w:val="00DB3F9A"/>
    <w:rsid w:val="00DB4D5B"/>
    <w:rsid w:val="00DC0B42"/>
    <w:rsid w:val="00DC404D"/>
    <w:rsid w:val="00DC4D58"/>
    <w:rsid w:val="00DD0F11"/>
    <w:rsid w:val="00DD2836"/>
    <w:rsid w:val="00DE3D52"/>
    <w:rsid w:val="00DE4D83"/>
    <w:rsid w:val="00DF0711"/>
    <w:rsid w:val="00DF6E7D"/>
    <w:rsid w:val="00E016C5"/>
    <w:rsid w:val="00E062AB"/>
    <w:rsid w:val="00E103C9"/>
    <w:rsid w:val="00E1118C"/>
    <w:rsid w:val="00E11F30"/>
    <w:rsid w:val="00E20A90"/>
    <w:rsid w:val="00E216D4"/>
    <w:rsid w:val="00E21859"/>
    <w:rsid w:val="00E2407C"/>
    <w:rsid w:val="00E31D5D"/>
    <w:rsid w:val="00E33BA6"/>
    <w:rsid w:val="00E35866"/>
    <w:rsid w:val="00E40D23"/>
    <w:rsid w:val="00E40E66"/>
    <w:rsid w:val="00E41D20"/>
    <w:rsid w:val="00E42008"/>
    <w:rsid w:val="00E52979"/>
    <w:rsid w:val="00E612D0"/>
    <w:rsid w:val="00E62CC1"/>
    <w:rsid w:val="00E71FD4"/>
    <w:rsid w:val="00E7481A"/>
    <w:rsid w:val="00E75B31"/>
    <w:rsid w:val="00E8432D"/>
    <w:rsid w:val="00E8701B"/>
    <w:rsid w:val="00E93E2F"/>
    <w:rsid w:val="00E9452D"/>
    <w:rsid w:val="00E9489D"/>
    <w:rsid w:val="00E95E23"/>
    <w:rsid w:val="00EA0C01"/>
    <w:rsid w:val="00EB361C"/>
    <w:rsid w:val="00EC2B90"/>
    <w:rsid w:val="00EC5FBD"/>
    <w:rsid w:val="00EC7EA7"/>
    <w:rsid w:val="00EC7ED7"/>
    <w:rsid w:val="00ED031E"/>
    <w:rsid w:val="00ED1CBC"/>
    <w:rsid w:val="00ED26A8"/>
    <w:rsid w:val="00ED38DD"/>
    <w:rsid w:val="00ED603B"/>
    <w:rsid w:val="00ED681A"/>
    <w:rsid w:val="00EF2B36"/>
    <w:rsid w:val="00EF3B08"/>
    <w:rsid w:val="00EF5209"/>
    <w:rsid w:val="00F00069"/>
    <w:rsid w:val="00F037D6"/>
    <w:rsid w:val="00F053A0"/>
    <w:rsid w:val="00F05FDC"/>
    <w:rsid w:val="00F07764"/>
    <w:rsid w:val="00F148E9"/>
    <w:rsid w:val="00F14D45"/>
    <w:rsid w:val="00F14F43"/>
    <w:rsid w:val="00F17564"/>
    <w:rsid w:val="00F204D1"/>
    <w:rsid w:val="00F22724"/>
    <w:rsid w:val="00F241AC"/>
    <w:rsid w:val="00F26382"/>
    <w:rsid w:val="00F52725"/>
    <w:rsid w:val="00F54336"/>
    <w:rsid w:val="00F547C3"/>
    <w:rsid w:val="00F5486F"/>
    <w:rsid w:val="00F54AD5"/>
    <w:rsid w:val="00F54F1F"/>
    <w:rsid w:val="00F60D6C"/>
    <w:rsid w:val="00F64459"/>
    <w:rsid w:val="00F651D5"/>
    <w:rsid w:val="00F74EE6"/>
    <w:rsid w:val="00F75A1C"/>
    <w:rsid w:val="00F76706"/>
    <w:rsid w:val="00F76A35"/>
    <w:rsid w:val="00F80FA6"/>
    <w:rsid w:val="00F84D78"/>
    <w:rsid w:val="00F84F6F"/>
    <w:rsid w:val="00F86485"/>
    <w:rsid w:val="00F86BC5"/>
    <w:rsid w:val="00F96867"/>
    <w:rsid w:val="00FA49B9"/>
    <w:rsid w:val="00FA7820"/>
    <w:rsid w:val="00FB462B"/>
    <w:rsid w:val="00FB4E0E"/>
    <w:rsid w:val="00FC37C9"/>
    <w:rsid w:val="00FC686B"/>
    <w:rsid w:val="00FD5561"/>
    <w:rsid w:val="00FD5DBD"/>
    <w:rsid w:val="00FE5ECF"/>
    <w:rsid w:val="00FE6477"/>
    <w:rsid w:val="00FE6EF7"/>
    <w:rsid w:val="00FF0AB5"/>
    <w:rsid w:val="00FF5DC2"/>
    <w:rsid w:val="0D39A719"/>
    <w:rsid w:val="1C87A4AC"/>
    <w:rsid w:val="26FB0DDF"/>
    <w:rsid w:val="390F6130"/>
    <w:rsid w:val="41137660"/>
    <w:rsid w:val="4D138D48"/>
    <w:rsid w:val="77011E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7660"/>
  <w15:chartTrackingRefBased/>
  <w15:docId w15:val="{E75582B9-E672-42BA-AF0E-9C897A0A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18C"/>
  </w:style>
  <w:style w:type="paragraph" w:styleId="Heading1">
    <w:name w:val="heading 1"/>
    <w:basedOn w:val="Normal"/>
    <w:next w:val="Normal"/>
    <w:link w:val="Heading1Char"/>
    <w:uiPriority w:val="9"/>
    <w:qFormat/>
    <w:rsid w:val="005B1BE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05FDC"/>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F651D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A9"/>
  </w:style>
  <w:style w:type="paragraph" w:styleId="Footer">
    <w:name w:val="footer"/>
    <w:basedOn w:val="Normal"/>
    <w:link w:val="FooterChar"/>
    <w:uiPriority w:val="99"/>
    <w:unhideWhenUsed/>
    <w:rsid w:val="0061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A9"/>
  </w:style>
  <w:style w:type="table" w:styleId="TableGrid">
    <w:name w:val="Table Grid"/>
    <w:basedOn w:val="TableNormal"/>
    <w:uiPriority w:val="39"/>
    <w:rsid w:val="003C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1480"/>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ED603B"/>
    <w:pPr>
      <w:outlineLvl w:val="9"/>
    </w:pPr>
  </w:style>
  <w:style w:type="character" w:customStyle="1" w:styleId="Heading2Char">
    <w:name w:val="Heading 2 Char"/>
    <w:basedOn w:val="DefaultParagraphFont"/>
    <w:link w:val="Heading2"/>
    <w:uiPriority w:val="9"/>
    <w:rsid w:val="00F05FDC"/>
    <w:rPr>
      <w:rFonts w:ascii="Arial" w:eastAsiaTheme="majorEastAsia" w:hAnsi="Arial" w:cstheme="majorBidi"/>
      <w:b/>
      <w:sz w:val="28"/>
      <w:szCs w:val="26"/>
    </w:rPr>
  </w:style>
  <w:style w:type="paragraph" w:styleId="TOC1">
    <w:name w:val="toc 1"/>
    <w:basedOn w:val="Normal"/>
    <w:next w:val="Normal"/>
    <w:autoRedefine/>
    <w:uiPriority w:val="39"/>
    <w:unhideWhenUsed/>
    <w:rsid w:val="00461491"/>
    <w:pPr>
      <w:tabs>
        <w:tab w:val="left" w:pos="440"/>
        <w:tab w:val="right" w:leader="dot" w:pos="9350"/>
      </w:tabs>
      <w:spacing w:after="100"/>
    </w:pPr>
  </w:style>
  <w:style w:type="character" w:styleId="Hyperlink">
    <w:name w:val="Hyperlink"/>
    <w:basedOn w:val="DefaultParagraphFont"/>
    <w:uiPriority w:val="99"/>
    <w:unhideWhenUsed/>
    <w:rsid w:val="00461491"/>
    <w:rPr>
      <w:color w:val="0563C1" w:themeColor="hyperlink"/>
      <w:u w:val="single"/>
    </w:rPr>
  </w:style>
  <w:style w:type="paragraph" w:styleId="ListParagraph">
    <w:name w:val="List Paragraph"/>
    <w:basedOn w:val="Normal"/>
    <w:uiPriority w:val="34"/>
    <w:qFormat/>
    <w:rsid w:val="00371CBF"/>
    <w:pPr>
      <w:ind w:left="720"/>
      <w:contextualSpacing/>
    </w:pPr>
  </w:style>
  <w:style w:type="character" w:styleId="CommentReference">
    <w:name w:val="annotation reference"/>
    <w:basedOn w:val="DefaultParagraphFont"/>
    <w:uiPriority w:val="99"/>
    <w:semiHidden/>
    <w:unhideWhenUsed/>
    <w:rsid w:val="003C2AD7"/>
    <w:rPr>
      <w:sz w:val="16"/>
      <w:szCs w:val="16"/>
    </w:rPr>
  </w:style>
  <w:style w:type="paragraph" w:styleId="CommentText">
    <w:name w:val="annotation text"/>
    <w:basedOn w:val="Normal"/>
    <w:link w:val="CommentTextChar"/>
    <w:uiPriority w:val="99"/>
    <w:unhideWhenUsed/>
    <w:rsid w:val="003C2AD7"/>
    <w:pPr>
      <w:spacing w:line="240" w:lineRule="auto"/>
    </w:pPr>
    <w:rPr>
      <w:sz w:val="20"/>
      <w:szCs w:val="20"/>
    </w:rPr>
  </w:style>
  <w:style w:type="character" w:customStyle="1" w:styleId="CommentTextChar">
    <w:name w:val="Comment Text Char"/>
    <w:basedOn w:val="DefaultParagraphFont"/>
    <w:link w:val="CommentText"/>
    <w:uiPriority w:val="99"/>
    <w:rsid w:val="003C2AD7"/>
    <w:rPr>
      <w:sz w:val="20"/>
      <w:szCs w:val="20"/>
    </w:rPr>
  </w:style>
  <w:style w:type="paragraph" w:styleId="CommentSubject">
    <w:name w:val="annotation subject"/>
    <w:basedOn w:val="CommentText"/>
    <w:next w:val="CommentText"/>
    <w:link w:val="CommentSubjectChar"/>
    <w:uiPriority w:val="99"/>
    <w:semiHidden/>
    <w:unhideWhenUsed/>
    <w:rsid w:val="003C2AD7"/>
    <w:rPr>
      <w:b/>
      <w:bCs/>
    </w:rPr>
  </w:style>
  <w:style w:type="character" w:customStyle="1" w:styleId="CommentSubjectChar">
    <w:name w:val="Comment Subject Char"/>
    <w:basedOn w:val="CommentTextChar"/>
    <w:link w:val="CommentSubject"/>
    <w:uiPriority w:val="99"/>
    <w:semiHidden/>
    <w:rsid w:val="003C2AD7"/>
    <w:rPr>
      <w:b/>
      <w:bCs/>
      <w:sz w:val="20"/>
      <w:szCs w:val="20"/>
    </w:rPr>
  </w:style>
  <w:style w:type="character" w:customStyle="1" w:styleId="Heading3Char">
    <w:name w:val="Heading 3 Char"/>
    <w:basedOn w:val="DefaultParagraphFont"/>
    <w:link w:val="Heading3"/>
    <w:uiPriority w:val="9"/>
    <w:rsid w:val="00F651D5"/>
    <w:rPr>
      <w:rFonts w:ascii="Arial" w:eastAsiaTheme="majorEastAsia" w:hAnsi="Arial" w:cstheme="majorBidi"/>
      <w:b/>
      <w:sz w:val="24"/>
      <w:szCs w:val="24"/>
    </w:rPr>
  </w:style>
  <w:style w:type="character" w:styleId="PlaceholderText">
    <w:name w:val="Placeholder Text"/>
    <w:basedOn w:val="DefaultParagraphFont"/>
    <w:uiPriority w:val="99"/>
    <w:semiHidden/>
    <w:rsid w:val="0009081B"/>
    <w:rPr>
      <w:color w:val="808080"/>
    </w:rPr>
  </w:style>
  <w:style w:type="paragraph" w:styleId="TOC2">
    <w:name w:val="toc 2"/>
    <w:basedOn w:val="Normal"/>
    <w:next w:val="Normal"/>
    <w:autoRedefine/>
    <w:uiPriority w:val="39"/>
    <w:unhideWhenUsed/>
    <w:rsid w:val="008B2ACE"/>
    <w:pPr>
      <w:tabs>
        <w:tab w:val="left" w:pos="720"/>
        <w:tab w:val="right" w:leader="dot" w:pos="9350"/>
      </w:tabs>
      <w:spacing w:after="100"/>
      <w:ind w:left="220"/>
    </w:pPr>
  </w:style>
  <w:style w:type="paragraph" w:styleId="TOC3">
    <w:name w:val="toc 3"/>
    <w:basedOn w:val="Normal"/>
    <w:next w:val="Normal"/>
    <w:autoRedefine/>
    <w:uiPriority w:val="39"/>
    <w:unhideWhenUsed/>
    <w:rsid w:val="00581AF7"/>
    <w:pPr>
      <w:spacing w:after="100"/>
      <w:ind w:left="440"/>
    </w:pPr>
  </w:style>
  <w:style w:type="paragraph" w:styleId="Revision">
    <w:name w:val="Revision"/>
    <w:hidden/>
    <w:uiPriority w:val="99"/>
    <w:semiHidden/>
    <w:rsid w:val="00241D88"/>
    <w:pPr>
      <w:spacing w:after="0" w:line="240" w:lineRule="auto"/>
    </w:pPr>
  </w:style>
  <w:style w:type="character" w:customStyle="1" w:styleId="normaltextrun">
    <w:name w:val="normaltextrun"/>
    <w:basedOn w:val="DefaultParagraphFont"/>
    <w:rsid w:val="00903155"/>
  </w:style>
  <w:style w:type="character" w:customStyle="1" w:styleId="eop">
    <w:name w:val="eop"/>
    <w:basedOn w:val="DefaultParagraphFont"/>
    <w:rsid w:val="00903155"/>
  </w:style>
  <w:style w:type="paragraph" w:styleId="EndnoteText">
    <w:name w:val="endnote text"/>
    <w:basedOn w:val="Normal"/>
    <w:link w:val="EndnoteTextChar"/>
    <w:uiPriority w:val="99"/>
    <w:semiHidden/>
    <w:unhideWhenUsed/>
    <w:rsid w:val="00205F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5FD5"/>
    <w:rPr>
      <w:sz w:val="20"/>
      <w:szCs w:val="20"/>
    </w:rPr>
  </w:style>
  <w:style w:type="character" w:styleId="EndnoteReference">
    <w:name w:val="endnote reference"/>
    <w:basedOn w:val="DefaultParagraphFont"/>
    <w:uiPriority w:val="99"/>
    <w:semiHidden/>
    <w:unhideWhenUsed/>
    <w:rsid w:val="0020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SharedWithUsers xmlns="04007bd9-c0d9-4f27-a4ad-edebe3770499">
      <UserInfo>
        <DisplayName>McKenzie Smith</DisplayName>
        <AccountId>43258</AccountId>
        <AccountType/>
      </UserInfo>
      <UserInfo>
        <DisplayName>Kristen Gorguinpour</DisplayName>
        <AccountId>33064</AccountId>
        <AccountType/>
      </UserInfo>
      <UserInfo>
        <DisplayName>Rachel Mooney</DisplayName>
        <AccountId>33048</AccountId>
        <AccountType/>
      </UserInfo>
      <UserInfo>
        <DisplayName>Holly Davison</DisplayName>
        <AccountId>3573</AccountId>
        <AccountType/>
      </UserInfo>
      <UserInfo>
        <DisplayName>Amy Kessler</DisplayName>
        <AccountId>43</AccountId>
        <AccountType/>
      </UserInfo>
      <UserInfo>
        <DisplayName>Alison Nord</DisplayName>
        <AccountId>56321</AccountId>
        <AccountType/>
      </UserInfo>
      <UserInfo>
        <DisplayName>Celeste Melendez</DisplayName>
        <AccountId>43131</AccountId>
        <AccountType/>
      </UserInfo>
      <UserInfo>
        <DisplayName>Alex French</DisplayName>
        <AccountId>50243</AccountId>
        <AccountType/>
      </UserInfo>
      <UserInfo>
        <DisplayName>Jordan Mao</DisplayName>
        <AccountId>33864</AccountId>
        <AccountType/>
      </UserInfo>
      <UserInfo>
        <DisplayName>Abbey Garcia</DisplayName>
        <AccountId>36455</AccountId>
        <AccountType/>
      </UserInfo>
      <UserInfo>
        <DisplayName>Edith Calderon</DisplayName>
        <AccountId>61475</AccountId>
        <AccountType/>
      </UserInfo>
      <UserInfo>
        <DisplayName>Judy Gallegos</DisplayName>
        <AccountId>36268</AccountId>
        <AccountType/>
      </UserInfo>
      <UserInfo>
        <DisplayName>Jocelyn Urias</DisplayName>
        <AccountId>61243</AccountId>
        <AccountType/>
      </UserInfo>
      <UserInfo>
        <DisplayName>Marissa Spence</DisplayName>
        <AccountId>33776</AccountId>
        <AccountType/>
      </UserInfo>
      <UserInfo>
        <DisplayName>Miguel Delgado</DisplayName>
        <AccountId>49818</AccountId>
        <AccountType/>
      </UserInfo>
      <UserInfo>
        <DisplayName>Claudia Jurado</DisplayName>
        <AccountId>44944</AccountId>
        <AccountType/>
      </UserInfo>
      <UserInfo>
        <DisplayName>Jon Remucal</DisplayName>
        <AccountId>25</AccountId>
        <AccountType/>
      </UserInfo>
    </SharedWithUsers>
    <Notes0 xmlns="9ac66888-105e-4e54-b39a-e32c984792c9" xsi:nil="true"/>
    <Status xmlns="9ac66888-105e-4e54-b39a-e32c984792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5A8B5-926E-4279-84EC-7D87CBA4CC4E}">
  <ds:schemaRefs>
    <ds:schemaRef ds:uri="http://schemas.openxmlformats.org/officeDocument/2006/bibliography"/>
  </ds:schemaRefs>
</ds:datastoreItem>
</file>

<file path=customXml/itemProps2.xml><?xml version="1.0" encoding="utf-8"?>
<ds:datastoreItem xmlns:ds="http://schemas.openxmlformats.org/officeDocument/2006/customXml" ds:itemID="{416DF2A1-BBED-454C-816F-789BCD297DC3}">
  <ds:schemaRefs>
    <ds:schemaRef ds:uri="http://schemas.microsoft.com/sharepoint/v3/contenttype/forms"/>
  </ds:schemaRefs>
</ds:datastoreItem>
</file>

<file path=customXml/itemProps3.xml><?xml version="1.0" encoding="utf-8"?>
<ds:datastoreItem xmlns:ds="http://schemas.openxmlformats.org/officeDocument/2006/customXml" ds:itemID="{4BCB8755-85B0-40D7-92E4-97AB2EC65F1C}">
  <ds:schemaRefs>
    <ds:schemaRef ds:uri="http://schemas.microsoft.com/office/2006/metadata/properties"/>
    <ds:schemaRef ds:uri="http://schemas.microsoft.com/office/infopath/2007/PartnerControls"/>
    <ds:schemaRef ds:uri="http://schemas.microsoft.com/sharepoint/v3"/>
    <ds:schemaRef ds:uri="9ac66888-105e-4e54-b39a-e32c984792c9"/>
    <ds:schemaRef ds:uri="http://schemas.microsoft.com/sharepoint/v4"/>
    <ds:schemaRef ds:uri="04007bd9-c0d9-4f27-a4ad-edebe3770499"/>
  </ds:schemaRefs>
</ds:datastoreItem>
</file>

<file path=customXml/itemProps4.xml><?xml version="1.0" encoding="utf-8"?>
<ds:datastoreItem xmlns:ds="http://schemas.openxmlformats.org/officeDocument/2006/customXml" ds:itemID="{5E5AD831-943B-407F-9622-2CB3D026B803}"/>
</file>

<file path=docProps/app.xml><?xml version="1.0" encoding="utf-8"?>
<Properties xmlns="http://schemas.openxmlformats.org/officeDocument/2006/extended-properties" xmlns:vt="http://schemas.openxmlformats.org/officeDocument/2006/docPropsVTypes">
  <Template>Normal</Template>
  <TotalTime>249</TotalTime>
  <Pages>1</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Links>
    <vt:vector size="156" baseType="variant">
      <vt:variant>
        <vt:i4>1441842</vt:i4>
      </vt:variant>
      <vt:variant>
        <vt:i4>173</vt:i4>
      </vt:variant>
      <vt:variant>
        <vt:i4>0</vt:i4>
      </vt:variant>
      <vt:variant>
        <vt:i4>5</vt:i4>
      </vt:variant>
      <vt:variant>
        <vt:lpwstr/>
      </vt:variant>
      <vt:variant>
        <vt:lpwstr>_Toc160531034</vt:lpwstr>
      </vt:variant>
      <vt:variant>
        <vt:i4>1441842</vt:i4>
      </vt:variant>
      <vt:variant>
        <vt:i4>167</vt:i4>
      </vt:variant>
      <vt:variant>
        <vt:i4>0</vt:i4>
      </vt:variant>
      <vt:variant>
        <vt:i4>5</vt:i4>
      </vt:variant>
      <vt:variant>
        <vt:lpwstr/>
      </vt:variant>
      <vt:variant>
        <vt:lpwstr>_Toc160531033</vt:lpwstr>
      </vt:variant>
      <vt:variant>
        <vt:i4>1441842</vt:i4>
      </vt:variant>
      <vt:variant>
        <vt:i4>161</vt:i4>
      </vt:variant>
      <vt:variant>
        <vt:i4>0</vt:i4>
      </vt:variant>
      <vt:variant>
        <vt:i4>5</vt:i4>
      </vt:variant>
      <vt:variant>
        <vt:lpwstr/>
      </vt:variant>
      <vt:variant>
        <vt:lpwstr>_Toc160531032</vt:lpwstr>
      </vt:variant>
      <vt:variant>
        <vt:i4>1441842</vt:i4>
      </vt:variant>
      <vt:variant>
        <vt:i4>155</vt:i4>
      </vt:variant>
      <vt:variant>
        <vt:i4>0</vt:i4>
      </vt:variant>
      <vt:variant>
        <vt:i4>5</vt:i4>
      </vt:variant>
      <vt:variant>
        <vt:lpwstr/>
      </vt:variant>
      <vt:variant>
        <vt:lpwstr>_Toc160531031</vt:lpwstr>
      </vt:variant>
      <vt:variant>
        <vt:i4>1441842</vt:i4>
      </vt:variant>
      <vt:variant>
        <vt:i4>149</vt:i4>
      </vt:variant>
      <vt:variant>
        <vt:i4>0</vt:i4>
      </vt:variant>
      <vt:variant>
        <vt:i4>5</vt:i4>
      </vt:variant>
      <vt:variant>
        <vt:lpwstr/>
      </vt:variant>
      <vt:variant>
        <vt:lpwstr>_Toc160531030</vt:lpwstr>
      </vt:variant>
      <vt:variant>
        <vt:i4>1507378</vt:i4>
      </vt:variant>
      <vt:variant>
        <vt:i4>143</vt:i4>
      </vt:variant>
      <vt:variant>
        <vt:i4>0</vt:i4>
      </vt:variant>
      <vt:variant>
        <vt:i4>5</vt:i4>
      </vt:variant>
      <vt:variant>
        <vt:lpwstr/>
      </vt:variant>
      <vt:variant>
        <vt:lpwstr>_Toc160531029</vt:lpwstr>
      </vt:variant>
      <vt:variant>
        <vt:i4>1507378</vt:i4>
      </vt:variant>
      <vt:variant>
        <vt:i4>137</vt:i4>
      </vt:variant>
      <vt:variant>
        <vt:i4>0</vt:i4>
      </vt:variant>
      <vt:variant>
        <vt:i4>5</vt:i4>
      </vt:variant>
      <vt:variant>
        <vt:lpwstr/>
      </vt:variant>
      <vt:variant>
        <vt:lpwstr>_Toc160531028</vt:lpwstr>
      </vt:variant>
      <vt:variant>
        <vt:i4>1507378</vt:i4>
      </vt:variant>
      <vt:variant>
        <vt:i4>131</vt:i4>
      </vt:variant>
      <vt:variant>
        <vt:i4>0</vt:i4>
      </vt:variant>
      <vt:variant>
        <vt:i4>5</vt:i4>
      </vt:variant>
      <vt:variant>
        <vt:lpwstr/>
      </vt:variant>
      <vt:variant>
        <vt:lpwstr>_Toc160531027</vt:lpwstr>
      </vt:variant>
      <vt:variant>
        <vt:i4>1507378</vt:i4>
      </vt:variant>
      <vt:variant>
        <vt:i4>125</vt:i4>
      </vt:variant>
      <vt:variant>
        <vt:i4>0</vt:i4>
      </vt:variant>
      <vt:variant>
        <vt:i4>5</vt:i4>
      </vt:variant>
      <vt:variant>
        <vt:lpwstr/>
      </vt:variant>
      <vt:variant>
        <vt:lpwstr>_Toc160531026</vt:lpwstr>
      </vt:variant>
      <vt:variant>
        <vt:i4>1507378</vt:i4>
      </vt:variant>
      <vt:variant>
        <vt:i4>119</vt:i4>
      </vt:variant>
      <vt:variant>
        <vt:i4>0</vt:i4>
      </vt:variant>
      <vt:variant>
        <vt:i4>5</vt:i4>
      </vt:variant>
      <vt:variant>
        <vt:lpwstr/>
      </vt:variant>
      <vt:variant>
        <vt:lpwstr>_Toc160531025</vt:lpwstr>
      </vt:variant>
      <vt:variant>
        <vt:i4>1507378</vt:i4>
      </vt:variant>
      <vt:variant>
        <vt:i4>113</vt:i4>
      </vt:variant>
      <vt:variant>
        <vt:i4>0</vt:i4>
      </vt:variant>
      <vt:variant>
        <vt:i4>5</vt:i4>
      </vt:variant>
      <vt:variant>
        <vt:lpwstr/>
      </vt:variant>
      <vt:variant>
        <vt:lpwstr>_Toc160531024</vt:lpwstr>
      </vt:variant>
      <vt:variant>
        <vt:i4>1507378</vt:i4>
      </vt:variant>
      <vt:variant>
        <vt:i4>107</vt:i4>
      </vt:variant>
      <vt:variant>
        <vt:i4>0</vt:i4>
      </vt:variant>
      <vt:variant>
        <vt:i4>5</vt:i4>
      </vt:variant>
      <vt:variant>
        <vt:lpwstr/>
      </vt:variant>
      <vt:variant>
        <vt:lpwstr>_Toc160531023</vt:lpwstr>
      </vt:variant>
      <vt:variant>
        <vt:i4>1507378</vt:i4>
      </vt:variant>
      <vt:variant>
        <vt:i4>101</vt:i4>
      </vt:variant>
      <vt:variant>
        <vt:i4>0</vt:i4>
      </vt:variant>
      <vt:variant>
        <vt:i4>5</vt:i4>
      </vt:variant>
      <vt:variant>
        <vt:lpwstr/>
      </vt:variant>
      <vt:variant>
        <vt:lpwstr>_Toc160531022</vt:lpwstr>
      </vt:variant>
      <vt:variant>
        <vt:i4>1507378</vt:i4>
      </vt:variant>
      <vt:variant>
        <vt:i4>95</vt:i4>
      </vt:variant>
      <vt:variant>
        <vt:i4>0</vt:i4>
      </vt:variant>
      <vt:variant>
        <vt:i4>5</vt:i4>
      </vt:variant>
      <vt:variant>
        <vt:lpwstr/>
      </vt:variant>
      <vt:variant>
        <vt:lpwstr>_Toc160531021</vt:lpwstr>
      </vt:variant>
      <vt:variant>
        <vt:i4>1507378</vt:i4>
      </vt:variant>
      <vt:variant>
        <vt:i4>89</vt:i4>
      </vt:variant>
      <vt:variant>
        <vt:i4>0</vt:i4>
      </vt:variant>
      <vt:variant>
        <vt:i4>5</vt:i4>
      </vt:variant>
      <vt:variant>
        <vt:lpwstr/>
      </vt:variant>
      <vt:variant>
        <vt:lpwstr>_Toc160531020</vt:lpwstr>
      </vt:variant>
      <vt:variant>
        <vt:i4>1310770</vt:i4>
      </vt:variant>
      <vt:variant>
        <vt:i4>83</vt:i4>
      </vt:variant>
      <vt:variant>
        <vt:i4>0</vt:i4>
      </vt:variant>
      <vt:variant>
        <vt:i4>5</vt:i4>
      </vt:variant>
      <vt:variant>
        <vt:lpwstr/>
      </vt:variant>
      <vt:variant>
        <vt:lpwstr>_Toc160531019</vt:lpwstr>
      </vt:variant>
      <vt:variant>
        <vt:i4>1310770</vt:i4>
      </vt:variant>
      <vt:variant>
        <vt:i4>77</vt:i4>
      </vt:variant>
      <vt:variant>
        <vt:i4>0</vt:i4>
      </vt:variant>
      <vt:variant>
        <vt:i4>5</vt:i4>
      </vt:variant>
      <vt:variant>
        <vt:lpwstr/>
      </vt:variant>
      <vt:variant>
        <vt:lpwstr>_Toc160531018</vt:lpwstr>
      </vt:variant>
      <vt:variant>
        <vt:i4>1310770</vt:i4>
      </vt:variant>
      <vt:variant>
        <vt:i4>71</vt:i4>
      </vt:variant>
      <vt:variant>
        <vt:i4>0</vt:i4>
      </vt:variant>
      <vt:variant>
        <vt:i4>5</vt:i4>
      </vt:variant>
      <vt:variant>
        <vt:lpwstr/>
      </vt:variant>
      <vt:variant>
        <vt:lpwstr>_Toc160531017</vt:lpwstr>
      </vt:variant>
      <vt:variant>
        <vt:i4>1310770</vt:i4>
      </vt:variant>
      <vt:variant>
        <vt:i4>65</vt:i4>
      </vt:variant>
      <vt:variant>
        <vt:i4>0</vt:i4>
      </vt:variant>
      <vt:variant>
        <vt:i4>5</vt:i4>
      </vt:variant>
      <vt:variant>
        <vt:lpwstr/>
      </vt:variant>
      <vt:variant>
        <vt:lpwstr>_Toc160531016</vt:lpwstr>
      </vt:variant>
      <vt:variant>
        <vt:i4>1310770</vt:i4>
      </vt:variant>
      <vt:variant>
        <vt:i4>59</vt:i4>
      </vt:variant>
      <vt:variant>
        <vt:i4>0</vt:i4>
      </vt:variant>
      <vt:variant>
        <vt:i4>5</vt:i4>
      </vt:variant>
      <vt:variant>
        <vt:lpwstr/>
      </vt:variant>
      <vt:variant>
        <vt:lpwstr>_Toc160531015</vt:lpwstr>
      </vt:variant>
      <vt:variant>
        <vt:i4>1310770</vt:i4>
      </vt:variant>
      <vt:variant>
        <vt:i4>53</vt:i4>
      </vt:variant>
      <vt:variant>
        <vt:i4>0</vt:i4>
      </vt:variant>
      <vt:variant>
        <vt:i4>5</vt:i4>
      </vt:variant>
      <vt:variant>
        <vt:lpwstr/>
      </vt:variant>
      <vt:variant>
        <vt:lpwstr>_Toc160531014</vt:lpwstr>
      </vt:variant>
      <vt:variant>
        <vt:i4>1310770</vt:i4>
      </vt:variant>
      <vt:variant>
        <vt:i4>47</vt:i4>
      </vt:variant>
      <vt:variant>
        <vt:i4>0</vt:i4>
      </vt:variant>
      <vt:variant>
        <vt:i4>5</vt:i4>
      </vt:variant>
      <vt:variant>
        <vt:lpwstr/>
      </vt:variant>
      <vt:variant>
        <vt:lpwstr>_Toc160531013</vt:lpwstr>
      </vt:variant>
      <vt:variant>
        <vt:i4>1310770</vt:i4>
      </vt:variant>
      <vt:variant>
        <vt:i4>41</vt:i4>
      </vt:variant>
      <vt:variant>
        <vt:i4>0</vt:i4>
      </vt:variant>
      <vt:variant>
        <vt:i4>5</vt:i4>
      </vt:variant>
      <vt:variant>
        <vt:lpwstr/>
      </vt:variant>
      <vt:variant>
        <vt:lpwstr>_Toc160531012</vt:lpwstr>
      </vt:variant>
      <vt:variant>
        <vt:i4>1310770</vt:i4>
      </vt:variant>
      <vt:variant>
        <vt:i4>35</vt:i4>
      </vt:variant>
      <vt:variant>
        <vt:i4>0</vt:i4>
      </vt:variant>
      <vt:variant>
        <vt:i4>5</vt:i4>
      </vt:variant>
      <vt:variant>
        <vt:lpwstr/>
      </vt:variant>
      <vt:variant>
        <vt:lpwstr>_Toc160531011</vt:lpwstr>
      </vt:variant>
      <vt:variant>
        <vt:i4>1310770</vt:i4>
      </vt:variant>
      <vt:variant>
        <vt:i4>29</vt:i4>
      </vt:variant>
      <vt:variant>
        <vt:i4>0</vt:i4>
      </vt:variant>
      <vt:variant>
        <vt:i4>5</vt:i4>
      </vt:variant>
      <vt:variant>
        <vt:lpwstr/>
      </vt:variant>
      <vt:variant>
        <vt:lpwstr>_Toc160531010</vt:lpwstr>
      </vt:variant>
      <vt:variant>
        <vt:i4>1376306</vt:i4>
      </vt:variant>
      <vt:variant>
        <vt:i4>23</vt:i4>
      </vt:variant>
      <vt:variant>
        <vt:i4>0</vt:i4>
      </vt:variant>
      <vt:variant>
        <vt:i4>5</vt:i4>
      </vt:variant>
      <vt:variant>
        <vt:lpwstr/>
      </vt:variant>
      <vt:variant>
        <vt:lpwstr>_Toc160531009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Mooney</dc:creator>
  <cp:keywords/>
  <dc:description/>
  <cp:lastModifiedBy>Alex French</cp:lastModifiedBy>
  <cp:revision>185</cp:revision>
  <dcterms:created xsi:type="dcterms:W3CDTF">2024-03-04T21:26:00Z</dcterms:created>
  <dcterms:modified xsi:type="dcterms:W3CDTF">2025-04-14T15:23:00Z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ies>
</file>